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2139C6">
        <w:rPr>
          <w:b/>
          <w:color w:val="auto"/>
          <w:sz w:val="16"/>
          <w:szCs w:val="16"/>
          <w:lang w:val="kk-KZ"/>
        </w:rPr>
        <w:t>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042600"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w:t>
      </w:r>
      <w:r w:rsidR="00D35D74">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900ECF">
        <w:rPr>
          <w:color w:val="auto"/>
          <w:sz w:val="16"/>
          <w:szCs w:val="16"/>
          <w:lang w:val="kk-KZ"/>
        </w:rPr>
        <w:t>05</w:t>
      </w:r>
      <w:bookmarkStart w:id="0" w:name="_GoBack"/>
      <w:bookmarkEnd w:id="0"/>
      <w:r w:rsidR="00463462">
        <w:rPr>
          <w:color w:val="auto"/>
          <w:sz w:val="16"/>
          <w:szCs w:val="16"/>
          <w:lang w:val="kk-KZ"/>
        </w:rPr>
        <w:t>.10</w:t>
      </w:r>
      <w:r w:rsidR="0067605D">
        <w:rPr>
          <w:color w:val="auto"/>
          <w:sz w:val="16"/>
          <w:szCs w:val="16"/>
          <w:lang w:val="kk-KZ"/>
        </w:rPr>
        <w:t>.2023</w:t>
      </w:r>
      <w:r>
        <w:rPr>
          <w:color w:val="auto"/>
          <w:sz w:val="16"/>
          <w:szCs w:val="16"/>
          <w:lang w:val="kk-KZ"/>
        </w:rPr>
        <w:t>жыл</w:t>
      </w:r>
    </w:p>
    <w:p w:rsidR="00011187" w:rsidRPr="003067DF" w:rsidRDefault="00011187" w:rsidP="00CB08B5">
      <w:pPr>
        <w:pStyle w:val="1"/>
        <w:spacing w:before="0" w:beforeAutospacing="0" w:after="0" w:afterAutospacing="0"/>
        <w:textAlignment w:val="baseline"/>
        <w:rPr>
          <w:b w:val="0"/>
          <w:bCs w:val="0"/>
          <w:sz w:val="22"/>
          <w:szCs w:val="18"/>
          <w:lang w:val="kk-KZ"/>
        </w:rPr>
      </w:pPr>
      <w:r w:rsidRPr="00CB08B5">
        <w:rPr>
          <w:sz w:val="18"/>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CB08B5">
        <w:rPr>
          <w:spacing w:val="2"/>
          <w:sz w:val="18"/>
          <w:szCs w:val="18"/>
          <w:lang w:val="kk-KZ"/>
        </w:rPr>
        <w:t>Қазақстан Республикасы Денсаулық сақтау министрінің 2023 жылғы 7 маусымдағы № 110 бұйрығы</w:t>
      </w:r>
      <w:r w:rsidR="00CB08B5">
        <w:rPr>
          <w:spacing w:val="2"/>
          <w:sz w:val="18"/>
          <w:szCs w:val="18"/>
          <w:lang w:val="kk-KZ"/>
        </w:rPr>
        <w:t>на</w:t>
      </w:r>
      <w:r w:rsidR="00CB08B5" w:rsidRPr="00CB08B5">
        <w:rPr>
          <w:sz w:val="18"/>
          <w:szCs w:val="18"/>
          <w:lang w:val="kk-KZ"/>
        </w:rPr>
        <w:t xml:space="preserve"> </w:t>
      </w:r>
      <w:r w:rsidRPr="00CB08B5">
        <w:rPr>
          <w:sz w:val="18"/>
          <w:szCs w:val="18"/>
          <w:lang w:val="kk-KZ"/>
        </w:rPr>
        <w:t>сәйкес</w:t>
      </w:r>
      <w:r w:rsidR="00CB08B5">
        <w:rPr>
          <w:sz w:val="18"/>
          <w:szCs w:val="18"/>
          <w:lang w:val="kk-KZ"/>
        </w:rPr>
        <w:t xml:space="preserve"> </w:t>
      </w:r>
      <w:r w:rsidRPr="003067DF">
        <w:rPr>
          <w:b w:val="0"/>
          <w:sz w:val="18"/>
          <w:szCs w:val="18"/>
          <w:lang w:val="kk-KZ"/>
        </w:rPr>
        <w:t>"</w:t>
      </w:r>
      <w:r w:rsidR="00CB08B5" w:rsidRPr="003067DF">
        <w:rPr>
          <w:b w:val="0"/>
          <w:bCs w:val="0"/>
          <w:sz w:val="18"/>
          <w:szCs w:val="18"/>
          <w:lang w:val="kk-KZ"/>
        </w:rPr>
        <w:t xml:space="preserve"> </w:t>
      </w:r>
      <w:r w:rsidR="003067DF" w:rsidRPr="003067DF">
        <w:rPr>
          <w:b w:val="0"/>
          <w:color w:val="000000"/>
          <w:sz w:val="20"/>
          <w:szCs w:val="20"/>
          <w:shd w:val="clear" w:color="auto" w:fill="FFFFFF"/>
          <w:lang w:val="kk-KZ"/>
        </w:rPr>
        <w:t>Тегін медициналық көмектің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кепілдік берілген көлемі,</w:t>
      </w:r>
      <w:r w:rsidR="003067DF">
        <w:rPr>
          <w:b w:val="0"/>
          <w:color w:val="000000"/>
          <w:sz w:val="20"/>
          <w:szCs w:val="20"/>
          <w:lang w:val="kk-KZ"/>
        </w:rPr>
        <w:t xml:space="preserve"> </w:t>
      </w:r>
      <w:r w:rsidR="003067DF" w:rsidRPr="003067DF">
        <w:rPr>
          <w:b w:val="0"/>
          <w:color w:val="000000"/>
          <w:sz w:val="20"/>
          <w:szCs w:val="20"/>
          <w:shd w:val="clear" w:color="auto" w:fill="FFFFFF"/>
          <w:lang w:val="kk-KZ"/>
        </w:rPr>
        <w:t>қылмыстық-атқару</w:t>
      </w:r>
      <w:r w:rsidR="003067DF" w:rsidRPr="003067DF">
        <w:rPr>
          <w:b w:val="0"/>
          <w:color w:val="000000"/>
          <w:sz w:val="20"/>
          <w:szCs w:val="20"/>
          <w:lang w:val="kk-KZ"/>
        </w:rPr>
        <w:br/>
      </w:r>
      <w:r w:rsidR="003067DF" w:rsidRPr="003067DF">
        <w:rPr>
          <w:b w:val="0"/>
          <w:color w:val="000000"/>
          <w:sz w:val="20"/>
          <w:szCs w:val="20"/>
          <w:shd w:val="clear" w:color="auto" w:fill="FFFFFF"/>
          <w:lang w:val="kk-KZ"/>
        </w:rPr>
        <w:t>(пенитенциарлық) жүйесінің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тергеу изоляторлары мен</w:t>
      </w:r>
      <w:r w:rsidR="003067DF">
        <w:rPr>
          <w:b w:val="0"/>
          <w:color w:val="000000"/>
          <w:sz w:val="20"/>
          <w:szCs w:val="20"/>
          <w:lang w:val="kk-KZ"/>
        </w:rPr>
        <w:t xml:space="preserve"> </w:t>
      </w:r>
      <w:r w:rsidR="003067DF" w:rsidRPr="003067DF">
        <w:rPr>
          <w:b w:val="0"/>
          <w:color w:val="000000"/>
          <w:sz w:val="20"/>
          <w:szCs w:val="20"/>
          <w:shd w:val="clear" w:color="auto" w:fill="FFFFFF"/>
          <w:lang w:val="kk-KZ"/>
        </w:rPr>
        <w:t>мекемелерінде ұсталатын</w:t>
      </w:r>
      <w:r w:rsidR="003067DF">
        <w:rPr>
          <w:b w:val="0"/>
          <w:color w:val="000000"/>
          <w:sz w:val="20"/>
          <w:szCs w:val="20"/>
          <w:lang w:val="kk-KZ"/>
        </w:rPr>
        <w:t xml:space="preserve"> </w:t>
      </w:r>
      <w:r w:rsidR="003067DF" w:rsidRPr="003067DF">
        <w:rPr>
          <w:b w:val="0"/>
          <w:color w:val="000000"/>
          <w:sz w:val="20"/>
          <w:szCs w:val="20"/>
          <w:shd w:val="clear" w:color="auto" w:fill="FFFFFF"/>
          <w:lang w:val="kk-KZ"/>
        </w:rPr>
        <w:t>адамдарға бюджет қаражаты</w:t>
      </w:r>
      <w:r w:rsidR="003067DF">
        <w:rPr>
          <w:b w:val="0"/>
          <w:color w:val="000000"/>
          <w:sz w:val="20"/>
          <w:szCs w:val="20"/>
          <w:lang w:val="kk-KZ"/>
        </w:rPr>
        <w:t xml:space="preserve"> </w:t>
      </w:r>
      <w:r w:rsidR="003067DF" w:rsidRPr="003067DF">
        <w:rPr>
          <w:b w:val="0"/>
          <w:color w:val="000000"/>
          <w:sz w:val="20"/>
          <w:szCs w:val="20"/>
          <w:shd w:val="clear" w:color="auto" w:fill="FFFFFF"/>
          <w:lang w:val="kk-KZ"/>
        </w:rPr>
        <w:t>есебінен медициналық көмектің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қосымша көлемі шеңберінде</w:t>
      </w:r>
      <w:r w:rsidR="003067DF">
        <w:rPr>
          <w:b w:val="0"/>
          <w:color w:val="000000"/>
          <w:sz w:val="20"/>
          <w:szCs w:val="20"/>
          <w:lang w:val="kk-KZ"/>
        </w:rPr>
        <w:t xml:space="preserve"> </w:t>
      </w:r>
      <w:r w:rsidR="003067DF" w:rsidRPr="003067DF">
        <w:rPr>
          <w:b w:val="0"/>
          <w:color w:val="000000"/>
          <w:sz w:val="20"/>
          <w:szCs w:val="20"/>
          <w:shd w:val="clear" w:color="auto" w:fill="FFFFFF"/>
          <w:lang w:val="kk-KZ"/>
        </w:rPr>
        <w:t>және (немесе) міндетті</w:t>
      </w:r>
      <w:r w:rsidR="003067DF">
        <w:rPr>
          <w:b w:val="0"/>
          <w:color w:val="000000"/>
          <w:sz w:val="20"/>
          <w:szCs w:val="20"/>
          <w:lang w:val="kk-KZ"/>
        </w:rPr>
        <w:t xml:space="preserve"> </w:t>
      </w:r>
      <w:r w:rsidR="003067DF" w:rsidRPr="003067DF">
        <w:rPr>
          <w:b w:val="0"/>
          <w:color w:val="000000"/>
          <w:sz w:val="20"/>
          <w:szCs w:val="20"/>
          <w:shd w:val="clear" w:color="auto" w:fill="FFFFFF"/>
          <w:lang w:val="kk-KZ"/>
        </w:rPr>
        <w:t>әлеуметтік медициналық</w:t>
      </w:r>
      <w:r w:rsidR="003067DF">
        <w:rPr>
          <w:b w:val="0"/>
          <w:color w:val="000000"/>
          <w:sz w:val="20"/>
          <w:szCs w:val="20"/>
          <w:lang w:val="kk-KZ"/>
        </w:rPr>
        <w:t xml:space="preserve"> </w:t>
      </w:r>
      <w:r w:rsidR="003067DF" w:rsidRPr="003067DF">
        <w:rPr>
          <w:b w:val="0"/>
          <w:color w:val="000000"/>
          <w:sz w:val="20"/>
          <w:szCs w:val="20"/>
          <w:shd w:val="clear" w:color="auto" w:fill="FFFFFF"/>
          <w:lang w:val="kk-KZ"/>
        </w:rPr>
        <w:t>сақтандыру жүйесінде дәрілік</w:t>
      </w:r>
      <w:r w:rsidR="003067DF">
        <w:rPr>
          <w:b w:val="0"/>
          <w:color w:val="000000"/>
          <w:sz w:val="20"/>
          <w:szCs w:val="20"/>
          <w:lang w:val="kk-KZ"/>
        </w:rPr>
        <w:t xml:space="preserve"> </w:t>
      </w:r>
      <w:r w:rsidR="003067DF" w:rsidRPr="003067DF">
        <w:rPr>
          <w:b w:val="0"/>
          <w:color w:val="000000"/>
          <w:sz w:val="20"/>
          <w:szCs w:val="20"/>
          <w:shd w:val="clear" w:color="auto" w:fill="FFFFFF"/>
          <w:lang w:val="kk-KZ"/>
        </w:rPr>
        <w:t>заттарды, медициналық</w:t>
      </w:r>
      <w:r w:rsidR="003067DF">
        <w:rPr>
          <w:b w:val="0"/>
          <w:color w:val="000000"/>
          <w:sz w:val="20"/>
          <w:szCs w:val="20"/>
          <w:lang w:val="kk-KZ"/>
        </w:rPr>
        <w:t xml:space="preserve"> </w:t>
      </w:r>
      <w:r w:rsidR="003067DF" w:rsidRPr="003067DF">
        <w:rPr>
          <w:b w:val="0"/>
          <w:color w:val="000000"/>
          <w:sz w:val="20"/>
          <w:szCs w:val="20"/>
          <w:shd w:val="clear" w:color="auto" w:fill="FFFFFF"/>
          <w:lang w:val="kk-KZ"/>
        </w:rPr>
        <w:t>бұйымдарды және арнайы емдік</w:t>
      </w:r>
      <w:r w:rsidR="003067DF">
        <w:rPr>
          <w:b w:val="0"/>
          <w:color w:val="000000"/>
          <w:sz w:val="20"/>
          <w:szCs w:val="20"/>
          <w:lang w:val="kk-KZ"/>
        </w:rPr>
        <w:t xml:space="preserve"> </w:t>
      </w:r>
      <w:r w:rsidR="003067DF" w:rsidRPr="003067DF">
        <w:rPr>
          <w:b w:val="0"/>
          <w:color w:val="000000"/>
          <w:sz w:val="20"/>
          <w:szCs w:val="20"/>
          <w:shd w:val="clear" w:color="auto" w:fill="FFFFFF"/>
          <w:lang w:val="kk-KZ"/>
        </w:rPr>
        <w:t>өнімдерді сатып алуды,</w:t>
      </w:r>
      <w:r w:rsidR="003067DF">
        <w:rPr>
          <w:b w:val="0"/>
          <w:color w:val="000000"/>
          <w:sz w:val="20"/>
          <w:szCs w:val="20"/>
          <w:lang w:val="kk-KZ"/>
        </w:rPr>
        <w:t xml:space="preserve"> </w:t>
      </w:r>
      <w:r w:rsidR="003067DF" w:rsidRPr="003067DF">
        <w:rPr>
          <w:b w:val="0"/>
          <w:color w:val="000000"/>
          <w:sz w:val="20"/>
          <w:szCs w:val="20"/>
          <w:shd w:val="clear" w:color="auto" w:fill="FFFFFF"/>
          <w:lang w:val="kk-KZ"/>
        </w:rPr>
        <w:t>фармацевтикалық көрсетілетін</w:t>
      </w:r>
      <w:r w:rsidR="003067DF">
        <w:rPr>
          <w:b w:val="0"/>
          <w:color w:val="000000"/>
          <w:sz w:val="20"/>
          <w:szCs w:val="20"/>
          <w:lang w:val="kk-KZ"/>
        </w:rPr>
        <w:t xml:space="preserve"> </w:t>
      </w:r>
      <w:r w:rsidR="003067DF" w:rsidRPr="003067DF">
        <w:rPr>
          <w:b w:val="0"/>
          <w:color w:val="000000"/>
          <w:sz w:val="20"/>
          <w:szCs w:val="20"/>
          <w:shd w:val="clear" w:color="auto" w:fill="FFFFFF"/>
          <w:lang w:val="kk-KZ"/>
        </w:rPr>
        <w:t>қызметтерді сатып алуды</w:t>
      </w:r>
      <w:r w:rsidR="003067DF">
        <w:rPr>
          <w:b w:val="0"/>
          <w:color w:val="000000"/>
          <w:sz w:val="20"/>
          <w:szCs w:val="20"/>
          <w:lang w:val="kk-KZ"/>
        </w:rPr>
        <w:t xml:space="preserve"> </w:t>
      </w:r>
      <w:r w:rsidR="003067DF" w:rsidRPr="003067DF">
        <w:rPr>
          <w:b w:val="0"/>
          <w:color w:val="000000"/>
          <w:sz w:val="20"/>
          <w:szCs w:val="20"/>
          <w:shd w:val="clear" w:color="auto" w:fill="FFFFFF"/>
          <w:lang w:val="kk-KZ"/>
        </w:rPr>
        <w:t>ұйымдастыру және өткізу</w:t>
      </w:r>
      <w:r w:rsidR="003067DF">
        <w:rPr>
          <w:b w:val="0"/>
          <w:color w:val="000000"/>
          <w:sz w:val="20"/>
          <w:szCs w:val="20"/>
          <w:lang w:val="kk-KZ"/>
        </w:rPr>
        <w:t xml:space="preserve"> </w:t>
      </w:r>
      <w:r w:rsidR="003067DF" w:rsidRPr="003067DF">
        <w:rPr>
          <w:b w:val="0"/>
          <w:color w:val="000000"/>
          <w:sz w:val="20"/>
          <w:szCs w:val="20"/>
          <w:shd w:val="clear" w:color="auto" w:fill="FFFFFF"/>
          <w:lang w:val="kk-KZ"/>
        </w:rPr>
        <w:t>қағидаларына</w:t>
      </w:r>
      <w:r w:rsidR="003067DF">
        <w:rPr>
          <w:b w:val="0"/>
          <w:color w:val="000000"/>
          <w:sz w:val="20"/>
          <w:szCs w:val="20"/>
          <w:lang w:val="kk-KZ"/>
        </w:rPr>
        <w:t xml:space="preserve"> </w:t>
      </w:r>
      <w:r w:rsidR="003067DF" w:rsidRPr="003067DF">
        <w:rPr>
          <w:b w:val="0"/>
          <w:color w:val="000000"/>
          <w:sz w:val="20"/>
          <w:szCs w:val="20"/>
          <w:shd w:val="clear" w:color="auto" w:fill="FFFFFF"/>
          <w:lang w:val="kk-KZ"/>
        </w:rPr>
        <w:t>5-қосымша</w:t>
      </w:r>
      <w:r w:rsidR="00CB08B5" w:rsidRPr="003067DF">
        <w:rPr>
          <w:b w:val="0"/>
          <w:sz w:val="16"/>
          <w:szCs w:val="16"/>
          <w:lang w:val="kk-KZ"/>
        </w:rPr>
        <w:t xml:space="preserve"> </w:t>
      </w:r>
      <w:r w:rsidR="00CB08B5">
        <w:rPr>
          <w:sz w:val="16"/>
          <w:szCs w:val="16"/>
          <w:lang w:val="kk-KZ"/>
        </w:rPr>
        <w:t xml:space="preserve">"  </w:t>
      </w:r>
      <w:r w:rsidRPr="003067DF">
        <w:rPr>
          <w:b w:val="0"/>
          <w:sz w:val="20"/>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126"/>
        <w:gridCol w:w="1843"/>
        <w:gridCol w:w="709"/>
        <w:gridCol w:w="567"/>
        <w:gridCol w:w="850"/>
        <w:gridCol w:w="1701"/>
        <w:gridCol w:w="993"/>
        <w:gridCol w:w="708"/>
        <w:gridCol w:w="1843"/>
        <w:gridCol w:w="991"/>
        <w:gridCol w:w="1135"/>
      </w:tblGrid>
      <w:tr w:rsidR="00463462" w:rsidRPr="00C762F1" w:rsidTr="0045239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12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843" w:type="dxa"/>
          </w:tcPr>
          <w:p w:rsidR="00AF1E2F" w:rsidRPr="003408AC" w:rsidRDefault="00AF1E2F" w:rsidP="00CE1690">
            <w:pPr>
              <w:jc w:val="center"/>
              <w:rPr>
                <w:b/>
                <w:bCs/>
                <w:sz w:val="14"/>
                <w:szCs w:val="14"/>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50"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8"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463462" w:rsidRPr="00C762F1"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1</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C762F1">
            <w:pPr>
              <w:jc w:val="center"/>
              <w:rPr>
                <w:bCs/>
                <w:sz w:val="16"/>
                <w:szCs w:val="16"/>
                <w:lang w:val="kk-KZ"/>
              </w:rPr>
            </w:pPr>
            <w:r w:rsidRPr="00463462">
              <w:rPr>
                <w:bCs/>
                <w:sz w:val="16"/>
                <w:szCs w:val="16"/>
                <w:lang w:val="kk-KZ"/>
              </w:rPr>
              <w:t>Пластина передняя</w:t>
            </w:r>
          </w:p>
          <w:p w:rsidR="009E1FA1" w:rsidRPr="00463462" w:rsidRDefault="009E1FA1" w:rsidP="00C762F1">
            <w:pPr>
              <w:jc w:val="center"/>
              <w:rPr>
                <w:bCs/>
                <w:sz w:val="16"/>
                <w:szCs w:val="16"/>
                <w:lang w:val="kk-KZ"/>
              </w:rPr>
            </w:pPr>
            <w:r w:rsidRPr="00463462">
              <w:rPr>
                <w:bCs/>
                <w:sz w:val="16"/>
                <w:szCs w:val="16"/>
                <w:lang w:val="kk-KZ"/>
              </w:rPr>
              <w:t>шейная размером (мм) 23, 25, 27, 29,</w:t>
            </w:r>
          </w:p>
          <w:p w:rsidR="009E1FA1" w:rsidRPr="00463462" w:rsidRDefault="009E1FA1" w:rsidP="00463462">
            <w:pPr>
              <w:jc w:val="center"/>
              <w:rPr>
                <w:bCs/>
                <w:sz w:val="16"/>
                <w:szCs w:val="16"/>
                <w:lang w:val="kk-KZ"/>
              </w:rPr>
            </w:pPr>
            <w:r w:rsidRPr="00463462">
              <w:rPr>
                <w:bCs/>
                <w:sz w:val="16"/>
                <w:szCs w:val="16"/>
                <w:lang w:val="kk-KZ"/>
              </w:rPr>
              <w:t xml:space="preserve">31, 33, 35, 37, 39, 41, 43, </w:t>
            </w:r>
            <w:r w:rsidR="00463462" w:rsidRPr="00463462">
              <w:rPr>
                <w:bCs/>
                <w:sz w:val="16"/>
                <w:szCs w:val="16"/>
                <w:lang w:val="kk-KZ"/>
              </w:rPr>
              <w:t>45, 47, 49, 51, 53, 55, 58, 61,</w:t>
            </w:r>
            <w:r w:rsidRPr="00463462">
              <w:rPr>
                <w:bCs/>
                <w:sz w:val="16"/>
                <w:szCs w:val="16"/>
                <w:lang w:val="kk-KZ"/>
              </w:rPr>
              <w:t>64, 67, 70, 73, 76</w:t>
            </w:r>
          </w:p>
        </w:tc>
        <w:tc>
          <w:tcPr>
            <w:tcW w:w="1843" w:type="dxa"/>
          </w:tcPr>
          <w:p w:rsidR="009E1FA1" w:rsidRPr="00463462" w:rsidRDefault="009E1FA1" w:rsidP="00463462">
            <w:pPr>
              <w:jc w:val="center"/>
              <w:rPr>
                <w:bCs/>
                <w:sz w:val="16"/>
                <w:szCs w:val="16"/>
                <w:lang w:val="kk-KZ"/>
              </w:rPr>
            </w:pPr>
            <w:r w:rsidRPr="00463462">
              <w:rPr>
                <w:bCs/>
                <w:sz w:val="16"/>
                <w:szCs w:val="16"/>
                <w:lang w:val="kk-KZ"/>
              </w:rPr>
              <w:t xml:space="preserve">Размеры (мм) 23, 25, 27, 29, 31, 33, 35, 37, 39, 41, 43, 45, </w:t>
            </w:r>
            <w:r w:rsidR="00463462" w:rsidRPr="00463462">
              <w:rPr>
                <w:bCs/>
                <w:sz w:val="16"/>
                <w:szCs w:val="16"/>
                <w:lang w:val="kk-KZ"/>
              </w:rPr>
              <w:t xml:space="preserve">47, 49, 51, 53, 55, 58, 61, 64, </w:t>
            </w:r>
            <w:r w:rsidRPr="00463462">
              <w:rPr>
                <w:bCs/>
                <w:sz w:val="16"/>
                <w:szCs w:val="16"/>
                <w:lang w:val="kk-KZ"/>
              </w:rPr>
              <w:t>67, 70, 73, 76</w:t>
            </w:r>
          </w:p>
        </w:tc>
        <w:tc>
          <w:tcPr>
            <w:tcW w:w="709" w:type="dxa"/>
            <w:shd w:val="clear" w:color="auto" w:fill="auto"/>
            <w:vAlign w:val="center"/>
          </w:tcPr>
          <w:p w:rsidR="009E1FA1" w:rsidRPr="00463462" w:rsidRDefault="009E1FA1" w:rsidP="00FF2C3D">
            <w:pPr>
              <w:jc w:val="center"/>
              <w:rPr>
                <w:b/>
                <w:bCs/>
                <w:sz w:val="16"/>
                <w:szCs w:val="16"/>
                <w:lang w:val="kk-KZ"/>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en-US"/>
              </w:rPr>
            </w:pPr>
            <w:r>
              <w:rPr>
                <w:b/>
                <w:bCs/>
                <w:sz w:val="14"/>
                <w:szCs w:val="14"/>
                <w:lang w:val="en-US"/>
              </w:rPr>
              <w:t>5</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9E1FA1" w:rsidP="00407F92">
            <w:pPr>
              <w:jc w:val="center"/>
              <w:rPr>
                <w:bCs/>
                <w:sz w:val="14"/>
                <w:szCs w:val="14"/>
                <w:lang w:val="kk-KZ"/>
              </w:rPr>
            </w:pPr>
            <w:r w:rsidRPr="00A83A24">
              <w:rPr>
                <w:bCs/>
                <w:sz w:val="14"/>
                <w:szCs w:val="14"/>
                <w:lang w:val="kk-KZ"/>
              </w:rPr>
              <w:t>105</w:t>
            </w:r>
            <w:r w:rsidR="002345FB">
              <w:rPr>
                <w:bCs/>
                <w:sz w:val="14"/>
                <w:szCs w:val="14"/>
                <w:lang w:val="kk-KZ"/>
              </w:rPr>
              <w:t> </w:t>
            </w:r>
            <w:r w:rsidRPr="00A83A24">
              <w:rPr>
                <w:bCs/>
                <w:sz w:val="14"/>
                <w:szCs w:val="14"/>
                <w:lang w:val="kk-KZ"/>
              </w:rPr>
              <w:t>000</w:t>
            </w:r>
          </w:p>
        </w:tc>
        <w:tc>
          <w:tcPr>
            <w:tcW w:w="1135" w:type="dxa"/>
          </w:tcPr>
          <w:p w:rsidR="002345FB" w:rsidRDefault="002345FB" w:rsidP="00407F92">
            <w:pPr>
              <w:jc w:val="center"/>
              <w:rPr>
                <w:sz w:val="14"/>
                <w:szCs w:val="14"/>
                <w:lang w:val="kk-KZ"/>
              </w:rPr>
            </w:pPr>
          </w:p>
          <w:p w:rsidR="002345FB" w:rsidRDefault="002345FB" w:rsidP="00407F92">
            <w:pPr>
              <w:jc w:val="center"/>
              <w:rPr>
                <w:sz w:val="14"/>
                <w:szCs w:val="14"/>
                <w:lang w:val="kk-KZ"/>
              </w:rPr>
            </w:pPr>
          </w:p>
          <w:p w:rsidR="002345FB" w:rsidRDefault="002345FB" w:rsidP="00407F92">
            <w:pPr>
              <w:jc w:val="center"/>
              <w:rPr>
                <w:sz w:val="14"/>
                <w:szCs w:val="14"/>
                <w:lang w:val="kk-KZ"/>
              </w:rPr>
            </w:pPr>
          </w:p>
          <w:p w:rsidR="009E1FA1" w:rsidRPr="002345FB" w:rsidRDefault="00552C41" w:rsidP="00407F92">
            <w:pPr>
              <w:jc w:val="center"/>
              <w:rPr>
                <w:sz w:val="14"/>
                <w:szCs w:val="14"/>
                <w:lang w:val="kk-KZ"/>
              </w:rPr>
            </w:pPr>
            <w:r w:rsidRPr="002345FB">
              <w:rPr>
                <w:sz w:val="14"/>
                <w:szCs w:val="14"/>
                <w:lang w:val="kk-KZ"/>
              </w:rPr>
              <w:t>525 000</w:t>
            </w:r>
          </w:p>
        </w:tc>
      </w:tr>
      <w:tr w:rsidR="00463462" w:rsidRPr="00C762F1" w:rsidTr="0045239C">
        <w:trPr>
          <w:trHeight w:val="1354"/>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2</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C762F1">
            <w:pPr>
              <w:jc w:val="center"/>
              <w:rPr>
                <w:bCs/>
                <w:sz w:val="16"/>
                <w:szCs w:val="16"/>
                <w:lang w:val="kk-KZ"/>
              </w:rPr>
            </w:pPr>
            <w:r w:rsidRPr="00463462">
              <w:rPr>
                <w:bCs/>
                <w:sz w:val="16"/>
                <w:szCs w:val="16"/>
                <w:lang w:val="kk-KZ"/>
              </w:rPr>
              <w:t>Винт с переменным углом наклона</w:t>
            </w:r>
          </w:p>
          <w:p w:rsidR="009E1FA1" w:rsidRPr="00463462" w:rsidRDefault="009E1FA1" w:rsidP="00C762F1">
            <w:pPr>
              <w:jc w:val="center"/>
              <w:rPr>
                <w:bCs/>
                <w:sz w:val="16"/>
                <w:szCs w:val="16"/>
                <w:lang w:val="kk-KZ"/>
              </w:rPr>
            </w:pPr>
            <w:r w:rsidRPr="00463462">
              <w:rPr>
                <w:bCs/>
                <w:sz w:val="16"/>
                <w:szCs w:val="16"/>
                <w:lang w:val="kk-KZ"/>
              </w:rPr>
              <w:t>самосверлящий/самонар</w:t>
            </w:r>
          </w:p>
          <w:p w:rsidR="009E1FA1" w:rsidRPr="00463462" w:rsidRDefault="009E1FA1" w:rsidP="00C762F1">
            <w:pPr>
              <w:jc w:val="center"/>
              <w:rPr>
                <w:bCs/>
                <w:sz w:val="16"/>
                <w:szCs w:val="16"/>
                <w:lang w:val="kk-KZ"/>
              </w:rPr>
            </w:pPr>
            <w:r w:rsidRPr="00463462">
              <w:rPr>
                <w:bCs/>
                <w:sz w:val="16"/>
                <w:szCs w:val="16"/>
                <w:lang w:val="kk-KZ"/>
              </w:rPr>
              <w:t>езающий (мм) 13, 15, 17</w:t>
            </w:r>
          </w:p>
          <w:p w:rsidR="009E1FA1" w:rsidRPr="00463462" w:rsidRDefault="00463462" w:rsidP="00463462">
            <w:pPr>
              <w:jc w:val="center"/>
              <w:rPr>
                <w:bCs/>
                <w:sz w:val="16"/>
                <w:szCs w:val="16"/>
                <w:lang w:val="kk-KZ"/>
              </w:rPr>
            </w:pPr>
            <w:r w:rsidRPr="00463462">
              <w:rPr>
                <w:bCs/>
                <w:sz w:val="16"/>
                <w:szCs w:val="16"/>
                <w:lang w:val="kk-KZ"/>
              </w:rPr>
              <w:t>Для периедних шейных пластин</w:t>
            </w:r>
          </w:p>
        </w:tc>
        <w:tc>
          <w:tcPr>
            <w:tcW w:w="1843" w:type="dxa"/>
          </w:tcPr>
          <w:p w:rsidR="009E1FA1" w:rsidRPr="00463462" w:rsidRDefault="009E1FA1" w:rsidP="00C762F1">
            <w:pPr>
              <w:jc w:val="center"/>
              <w:rPr>
                <w:bCs/>
                <w:sz w:val="16"/>
                <w:szCs w:val="16"/>
                <w:lang w:val="kk-KZ"/>
              </w:rPr>
            </w:pPr>
            <w:r w:rsidRPr="00463462">
              <w:rPr>
                <w:bCs/>
                <w:sz w:val="16"/>
                <w:szCs w:val="16"/>
                <w:lang w:val="kk-KZ"/>
              </w:rPr>
              <w:t>диаметром (мм) 4.0, 4.5; длинной (мм) 13, 15, 17 (синие)</w:t>
            </w:r>
          </w:p>
        </w:tc>
        <w:tc>
          <w:tcPr>
            <w:tcW w:w="709" w:type="dxa"/>
            <w:shd w:val="clear" w:color="auto" w:fill="auto"/>
          </w:tcPr>
          <w:p w:rsidR="009E1FA1" w:rsidRPr="00463462" w:rsidRDefault="009E1FA1" w:rsidP="00FF2C3D">
            <w:pPr>
              <w:jc w:val="center"/>
              <w:rPr>
                <w:sz w:val="16"/>
                <w:szCs w:val="16"/>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kk-KZ"/>
              </w:rPr>
            </w:pPr>
            <w:r>
              <w:rPr>
                <w:b/>
                <w:bCs/>
                <w:sz w:val="14"/>
                <w:szCs w:val="14"/>
                <w:lang w:val="kk-KZ"/>
              </w:rPr>
              <w:t>11</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9E1FA1" w:rsidP="00407F92">
            <w:pPr>
              <w:jc w:val="center"/>
              <w:rPr>
                <w:bCs/>
                <w:sz w:val="14"/>
                <w:szCs w:val="14"/>
                <w:lang w:val="kk-KZ"/>
              </w:rPr>
            </w:pPr>
            <w:r w:rsidRPr="00A83A24">
              <w:rPr>
                <w:bCs/>
                <w:sz w:val="14"/>
                <w:szCs w:val="14"/>
                <w:lang w:val="kk-KZ"/>
              </w:rPr>
              <w:t>11</w:t>
            </w:r>
            <w:r w:rsidR="002345FB">
              <w:rPr>
                <w:bCs/>
                <w:sz w:val="14"/>
                <w:szCs w:val="14"/>
                <w:lang w:val="kk-KZ"/>
              </w:rPr>
              <w:t> </w:t>
            </w:r>
            <w:r w:rsidRPr="00A83A24">
              <w:rPr>
                <w:bCs/>
                <w:sz w:val="14"/>
                <w:szCs w:val="14"/>
                <w:lang w:val="kk-KZ"/>
              </w:rPr>
              <w:t>600</w:t>
            </w:r>
          </w:p>
        </w:tc>
        <w:tc>
          <w:tcPr>
            <w:tcW w:w="1135" w:type="dxa"/>
          </w:tcPr>
          <w:p w:rsidR="002345FB" w:rsidRDefault="002345FB" w:rsidP="00407F92">
            <w:pPr>
              <w:jc w:val="center"/>
              <w:rPr>
                <w:sz w:val="14"/>
                <w:szCs w:val="14"/>
                <w:lang w:val="kk-KZ"/>
              </w:rPr>
            </w:pPr>
          </w:p>
          <w:p w:rsidR="002345FB" w:rsidRDefault="002345FB" w:rsidP="00407F92">
            <w:pPr>
              <w:jc w:val="center"/>
              <w:rPr>
                <w:sz w:val="14"/>
                <w:szCs w:val="14"/>
                <w:lang w:val="kk-KZ"/>
              </w:rPr>
            </w:pPr>
          </w:p>
          <w:p w:rsidR="002345FB" w:rsidRDefault="002345FB" w:rsidP="00407F92">
            <w:pPr>
              <w:jc w:val="center"/>
              <w:rPr>
                <w:sz w:val="14"/>
                <w:szCs w:val="14"/>
                <w:lang w:val="kk-KZ"/>
              </w:rPr>
            </w:pPr>
          </w:p>
          <w:p w:rsidR="002345FB" w:rsidRDefault="002345FB" w:rsidP="00407F92">
            <w:pPr>
              <w:jc w:val="center"/>
              <w:rPr>
                <w:sz w:val="14"/>
                <w:szCs w:val="14"/>
                <w:lang w:val="kk-KZ"/>
              </w:rPr>
            </w:pPr>
          </w:p>
          <w:p w:rsidR="009E1FA1" w:rsidRPr="002345FB" w:rsidRDefault="002345FB" w:rsidP="00407F92">
            <w:pPr>
              <w:jc w:val="center"/>
              <w:rPr>
                <w:sz w:val="14"/>
                <w:szCs w:val="14"/>
                <w:lang w:val="kk-KZ"/>
              </w:rPr>
            </w:pPr>
            <w:r w:rsidRPr="002345FB">
              <w:rPr>
                <w:sz w:val="14"/>
                <w:szCs w:val="14"/>
                <w:lang w:val="kk-KZ"/>
              </w:rPr>
              <w:t>127 600</w:t>
            </w:r>
          </w:p>
        </w:tc>
      </w:tr>
      <w:tr w:rsidR="00463462" w:rsidRPr="00C762F1"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3</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900ECF">
            <w:pPr>
              <w:jc w:val="center"/>
              <w:rPr>
                <w:bCs/>
                <w:sz w:val="16"/>
                <w:szCs w:val="16"/>
                <w:lang w:val="kk-KZ"/>
              </w:rPr>
            </w:pPr>
            <w:r w:rsidRPr="00463462">
              <w:rPr>
                <w:bCs/>
                <w:sz w:val="16"/>
                <w:szCs w:val="16"/>
                <w:lang w:val="kk-KZ"/>
              </w:rPr>
              <w:t>Кей</w:t>
            </w:r>
            <w:r w:rsidR="00900ECF">
              <w:rPr>
                <w:bCs/>
                <w:sz w:val="16"/>
                <w:szCs w:val="16"/>
                <w:lang w:val="kk-KZ"/>
              </w:rPr>
              <w:t>дж</w:t>
            </w:r>
            <w:r w:rsidRPr="00463462">
              <w:rPr>
                <w:bCs/>
                <w:sz w:val="16"/>
                <w:szCs w:val="16"/>
                <w:lang w:val="kk-KZ"/>
              </w:rPr>
              <w:t xml:space="preserve"> шейный (ChM)</w:t>
            </w:r>
          </w:p>
        </w:tc>
        <w:tc>
          <w:tcPr>
            <w:tcW w:w="1843" w:type="dxa"/>
          </w:tcPr>
          <w:p w:rsidR="009E1FA1" w:rsidRPr="00463462" w:rsidRDefault="009E1FA1" w:rsidP="00C762F1">
            <w:pPr>
              <w:jc w:val="center"/>
              <w:rPr>
                <w:bCs/>
                <w:sz w:val="16"/>
                <w:szCs w:val="16"/>
                <w:lang w:val="kk-KZ"/>
              </w:rPr>
            </w:pPr>
            <w:r w:rsidRPr="00463462">
              <w:rPr>
                <w:bCs/>
                <w:sz w:val="16"/>
                <w:szCs w:val="16"/>
                <w:lang w:val="kk-KZ"/>
              </w:rPr>
              <w:t>№4,5</w:t>
            </w:r>
          </w:p>
        </w:tc>
        <w:tc>
          <w:tcPr>
            <w:tcW w:w="709" w:type="dxa"/>
            <w:shd w:val="clear" w:color="auto" w:fill="auto"/>
          </w:tcPr>
          <w:p w:rsidR="009E1FA1" w:rsidRPr="00463462" w:rsidRDefault="009E1FA1" w:rsidP="00FF2C3D">
            <w:pPr>
              <w:jc w:val="center"/>
              <w:rPr>
                <w:sz w:val="16"/>
                <w:szCs w:val="16"/>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kk-KZ"/>
              </w:rPr>
            </w:pPr>
            <w:r>
              <w:rPr>
                <w:b/>
                <w:bCs/>
                <w:sz w:val="14"/>
                <w:szCs w:val="14"/>
                <w:lang w:val="kk-KZ"/>
              </w:rPr>
              <w:t>5</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9E1FA1" w:rsidP="00407F92">
            <w:pPr>
              <w:jc w:val="center"/>
              <w:rPr>
                <w:bCs/>
                <w:sz w:val="14"/>
                <w:szCs w:val="14"/>
                <w:lang w:val="kk-KZ"/>
              </w:rPr>
            </w:pPr>
            <w:r w:rsidRPr="00A83A24">
              <w:rPr>
                <w:bCs/>
                <w:sz w:val="14"/>
                <w:szCs w:val="14"/>
                <w:lang w:val="kk-KZ"/>
              </w:rPr>
              <w:t>105</w:t>
            </w:r>
            <w:r w:rsidR="002345FB">
              <w:rPr>
                <w:bCs/>
                <w:sz w:val="14"/>
                <w:szCs w:val="14"/>
                <w:lang w:val="kk-KZ"/>
              </w:rPr>
              <w:t> </w:t>
            </w:r>
            <w:r w:rsidRPr="00A83A24">
              <w:rPr>
                <w:bCs/>
                <w:sz w:val="14"/>
                <w:szCs w:val="14"/>
                <w:lang w:val="kk-KZ"/>
              </w:rPr>
              <w:t>000</w:t>
            </w:r>
          </w:p>
        </w:tc>
        <w:tc>
          <w:tcPr>
            <w:tcW w:w="1135" w:type="dxa"/>
          </w:tcPr>
          <w:p w:rsidR="002345FB" w:rsidRDefault="002345FB" w:rsidP="00407F92">
            <w:pPr>
              <w:jc w:val="center"/>
              <w:rPr>
                <w:sz w:val="14"/>
                <w:szCs w:val="14"/>
                <w:lang w:val="kk-KZ"/>
              </w:rPr>
            </w:pPr>
          </w:p>
          <w:p w:rsidR="002345FB" w:rsidRDefault="002345FB" w:rsidP="00407F92">
            <w:pPr>
              <w:jc w:val="center"/>
              <w:rPr>
                <w:sz w:val="14"/>
                <w:szCs w:val="14"/>
                <w:lang w:val="kk-KZ"/>
              </w:rPr>
            </w:pPr>
          </w:p>
          <w:p w:rsidR="009E1FA1" w:rsidRPr="002345FB" w:rsidRDefault="002345FB" w:rsidP="00407F92">
            <w:pPr>
              <w:jc w:val="center"/>
              <w:rPr>
                <w:sz w:val="14"/>
                <w:szCs w:val="14"/>
                <w:lang w:val="kk-KZ"/>
              </w:rPr>
            </w:pPr>
            <w:r w:rsidRPr="002345FB">
              <w:rPr>
                <w:sz w:val="14"/>
                <w:szCs w:val="14"/>
                <w:lang w:val="kk-KZ"/>
              </w:rPr>
              <w:t>525 000</w:t>
            </w:r>
          </w:p>
        </w:tc>
      </w:tr>
      <w:tr w:rsidR="00463462" w:rsidRPr="00C762F1"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4</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C762F1">
            <w:pPr>
              <w:jc w:val="center"/>
              <w:rPr>
                <w:bCs/>
                <w:sz w:val="16"/>
                <w:szCs w:val="16"/>
                <w:lang w:val="kk-KZ"/>
              </w:rPr>
            </w:pPr>
            <w:r w:rsidRPr="00463462">
              <w:rPr>
                <w:bCs/>
                <w:sz w:val="16"/>
                <w:szCs w:val="16"/>
                <w:lang w:val="kk-KZ"/>
              </w:rPr>
              <w:t xml:space="preserve">Стержень </w:t>
            </w:r>
          </w:p>
          <w:p w:rsidR="009E1FA1" w:rsidRPr="00463462" w:rsidRDefault="009E1FA1" w:rsidP="00C762F1">
            <w:pPr>
              <w:jc w:val="center"/>
              <w:rPr>
                <w:bCs/>
                <w:sz w:val="16"/>
                <w:szCs w:val="16"/>
                <w:lang w:val="kk-KZ"/>
              </w:rPr>
            </w:pPr>
            <w:r w:rsidRPr="00463462">
              <w:rPr>
                <w:bCs/>
                <w:sz w:val="16"/>
                <w:szCs w:val="16"/>
                <w:lang w:val="kk-KZ"/>
              </w:rPr>
              <w:t>30, 35, , 40, 45, 50, 53, 55, 60, 65, 70, 75, 80,</w:t>
            </w:r>
          </w:p>
          <w:p w:rsidR="009E1FA1" w:rsidRPr="00463462" w:rsidRDefault="009E1FA1" w:rsidP="00C762F1">
            <w:pPr>
              <w:jc w:val="center"/>
              <w:rPr>
                <w:bCs/>
                <w:sz w:val="16"/>
                <w:szCs w:val="16"/>
                <w:lang w:val="kk-KZ"/>
              </w:rPr>
            </w:pPr>
            <w:r w:rsidRPr="00463462">
              <w:rPr>
                <w:bCs/>
                <w:sz w:val="16"/>
                <w:szCs w:val="16"/>
                <w:lang w:val="kk-KZ"/>
              </w:rPr>
              <w:t>85,90,95,100</w:t>
            </w:r>
          </w:p>
          <w:p w:rsidR="009E1FA1" w:rsidRPr="00463462" w:rsidRDefault="009E1FA1" w:rsidP="00C762F1">
            <w:pPr>
              <w:jc w:val="center"/>
              <w:rPr>
                <w:bCs/>
                <w:sz w:val="16"/>
                <w:szCs w:val="16"/>
                <w:lang w:val="kk-KZ"/>
              </w:rPr>
            </w:pPr>
          </w:p>
        </w:tc>
        <w:tc>
          <w:tcPr>
            <w:tcW w:w="1843" w:type="dxa"/>
          </w:tcPr>
          <w:p w:rsidR="009E1FA1" w:rsidRPr="00463462" w:rsidRDefault="009E1FA1" w:rsidP="00463462">
            <w:pPr>
              <w:jc w:val="center"/>
              <w:rPr>
                <w:bCs/>
                <w:sz w:val="16"/>
                <w:szCs w:val="16"/>
                <w:lang w:val="kk-KZ"/>
              </w:rPr>
            </w:pPr>
            <w:r w:rsidRPr="00463462">
              <w:rPr>
                <w:bCs/>
                <w:sz w:val="16"/>
                <w:szCs w:val="16"/>
                <w:lang w:val="kk-KZ"/>
              </w:rPr>
              <w:t xml:space="preserve">длинной (мм) 30, 35, 40, 45, </w:t>
            </w:r>
            <w:r w:rsidR="00463462" w:rsidRPr="00463462">
              <w:rPr>
                <w:bCs/>
                <w:sz w:val="16"/>
                <w:szCs w:val="16"/>
                <w:lang w:val="kk-KZ"/>
              </w:rPr>
              <w:t xml:space="preserve">50, 55, 60, 65, 70, 75, 80, 85, </w:t>
            </w:r>
            <w:r w:rsidRPr="00463462">
              <w:rPr>
                <w:bCs/>
                <w:sz w:val="16"/>
                <w:szCs w:val="16"/>
                <w:lang w:val="kk-KZ"/>
              </w:rPr>
              <w:t>90 Для канюлированных винтов</w:t>
            </w:r>
          </w:p>
        </w:tc>
        <w:tc>
          <w:tcPr>
            <w:tcW w:w="709" w:type="dxa"/>
            <w:shd w:val="clear" w:color="auto" w:fill="auto"/>
          </w:tcPr>
          <w:p w:rsidR="009E1FA1" w:rsidRPr="00463462" w:rsidRDefault="009E1FA1" w:rsidP="00FF2C3D">
            <w:pPr>
              <w:jc w:val="center"/>
              <w:rPr>
                <w:sz w:val="16"/>
                <w:szCs w:val="16"/>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kk-KZ"/>
              </w:rPr>
            </w:pPr>
            <w:r>
              <w:rPr>
                <w:b/>
                <w:bCs/>
                <w:sz w:val="14"/>
                <w:szCs w:val="14"/>
                <w:lang w:val="kk-KZ"/>
              </w:rPr>
              <w:t>6</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552C41" w:rsidP="00407F92">
            <w:pPr>
              <w:jc w:val="center"/>
              <w:rPr>
                <w:bCs/>
                <w:sz w:val="14"/>
                <w:szCs w:val="14"/>
                <w:lang w:val="kk-KZ"/>
              </w:rPr>
            </w:pPr>
            <w:r>
              <w:rPr>
                <w:bCs/>
                <w:sz w:val="14"/>
                <w:szCs w:val="14"/>
                <w:lang w:val="kk-KZ"/>
              </w:rPr>
              <w:t>65</w:t>
            </w:r>
            <w:r w:rsidR="002345FB">
              <w:rPr>
                <w:bCs/>
                <w:sz w:val="14"/>
                <w:szCs w:val="14"/>
                <w:lang w:val="kk-KZ"/>
              </w:rPr>
              <w:t> </w:t>
            </w:r>
            <w:r>
              <w:rPr>
                <w:bCs/>
                <w:sz w:val="14"/>
                <w:szCs w:val="14"/>
                <w:lang w:val="kk-KZ"/>
              </w:rPr>
              <w:t>356</w:t>
            </w:r>
          </w:p>
        </w:tc>
        <w:tc>
          <w:tcPr>
            <w:tcW w:w="1135" w:type="dxa"/>
          </w:tcPr>
          <w:p w:rsidR="002345FB" w:rsidRDefault="002345FB" w:rsidP="00407F92">
            <w:pPr>
              <w:jc w:val="center"/>
              <w:rPr>
                <w:sz w:val="14"/>
                <w:szCs w:val="14"/>
                <w:lang w:val="kk-KZ"/>
              </w:rPr>
            </w:pPr>
          </w:p>
          <w:p w:rsidR="002345FB" w:rsidRDefault="002345FB" w:rsidP="00407F92">
            <w:pPr>
              <w:jc w:val="center"/>
              <w:rPr>
                <w:sz w:val="14"/>
                <w:szCs w:val="14"/>
                <w:lang w:val="kk-KZ"/>
              </w:rPr>
            </w:pPr>
          </w:p>
          <w:p w:rsidR="002345FB" w:rsidRDefault="002345FB" w:rsidP="00407F92">
            <w:pPr>
              <w:jc w:val="center"/>
              <w:rPr>
                <w:sz w:val="14"/>
                <w:szCs w:val="14"/>
                <w:lang w:val="kk-KZ"/>
              </w:rPr>
            </w:pPr>
          </w:p>
          <w:p w:rsidR="009E1FA1" w:rsidRPr="002345FB" w:rsidRDefault="002345FB" w:rsidP="00407F92">
            <w:pPr>
              <w:jc w:val="center"/>
              <w:rPr>
                <w:sz w:val="14"/>
                <w:szCs w:val="14"/>
                <w:lang w:val="kk-KZ"/>
              </w:rPr>
            </w:pPr>
            <w:r w:rsidRPr="002345FB">
              <w:rPr>
                <w:sz w:val="14"/>
                <w:szCs w:val="14"/>
                <w:lang w:val="kk-KZ"/>
              </w:rPr>
              <w:t>392 136</w:t>
            </w:r>
          </w:p>
        </w:tc>
      </w:tr>
      <w:tr w:rsidR="00463462" w:rsidRPr="00C762F1"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5</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C762F1">
            <w:pPr>
              <w:jc w:val="center"/>
              <w:rPr>
                <w:bCs/>
                <w:sz w:val="16"/>
                <w:szCs w:val="16"/>
                <w:lang w:val="kk-KZ"/>
              </w:rPr>
            </w:pPr>
            <w:r w:rsidRPr="00463462">
              <w:rPr>
                <w:bCs/>
                <w:sz w:val="16"/>
                <w:szCs w:val="16"/>
                <w:lang w:val="kk-KZ"/>
              </w:rPr>
              <w:t xml:space="preserve">Винт </w:t>
            </w:r>
          </w:p>
          <w:p w:rsidR="009E1FA1" w:rsidRPr="00463462" w:rsidRDefault="009E1FA1" w:rsidP="00C762F1">
            <w:pPr>
              <w:jc w:val="center"/>
              <w:rPr>
                <w:bCs/>
                <w:sz w:val="16"/>
                <w:szCs w:val="16"/>
                <w:lang w:val="kk-KZ"/>
              </w:rPr>
            </w:pPr>
            <w:r w:rsidRPr="00463462">
              <w:rPr>
                <w:bCs/>
                <w:sz w:val="16"/>
                <w:szCs w:val="16"/>
                <w:lang w:val="kk-KZ"/>
              </w:rPr>
              <w:t>канюлированный</w:t>
            </w:r>
          </w:p>
          <w:p w:rsidR="009E1FA1" w:rsidRPr="00463462" w:rsidRDefault="009E1FA1" w:rsidP="00C762F1">
            <w:pPr>
              <w:jc w:val="center"/>
              <w:rPr>
                <w:bCs/>
                <w:sz w:val="16"/>
                <w:szCs w:val="16"/>
                <w:lang w:val="kk-KZ"/>
              </w:rPr>
            </w:pPr>
            <w:r w:rsidRPr="00463462">
              <w:rPr>
                <w:bCs/>
                <w:sz w:val="16"/>
                <w:szCs w:val="16"/>
                <w:lang w:val="kk-KZ"/>
              </w:rPr>
              <w:t>многоосевой для стержня</w:t>
            </w:r>
          </w:p>
        </w:tc>
        <w:tc>
          <w:tcPr>
            <w:tcW w:w="1843" w:type="dxa"/>
          </w:tcPr>
          <w:p w:rsidR="009E1FA1" w:rsidRPr="00463462" w:rsidRDefault="009E1FA1" w:rsidP="00463462">
            <w:pPr>
              <w:jc w:val="center"/>
              <w:rPr>
                <w:bCs/>
                <w:sz w:val="16"/>
                <w:szCs w:val="16"/>
                <w:lang w:val="kk-KZ"/>
              </w:rPr>
            </w:pPr>
            <w:r w:rsidRPr="00463462">
              <w:rPr>
                <w:bCs/>
                <w:sz w:val="16"/>
                <w:szCs w:val="16"/>
                <w:lang w:val="kk-KZ"/>
              </w:rPr>
              <w:t>диаметром (мм) 5.5, размером (мм) 5.5, 6.5, 7.</w:t>
            </w:r>
            <w:r w:rsidR="00463462" w:rsidRPr="00463462">
              <w:rPr>
                <w:bCs/>
                <w:sz w:val="16"/>
                <w:szCs w:val="16"/>
                <w:lang w:val="kk-KZ"/>
              </w:rPr>
              <w:t>5; длинной (мм) 35, 40, 45, 50,</w:t>
            </w:r>
            <w:r w:rsidRPr="00463462">
              <w:rPr>
                <w:bCs/>
                <w:sz w:val="16"/>
                <w:szCs w:val="16"/>
                <w:lang w:val="kk-KZ"/>
              </w:rPr>
              <w:t>55</w:t>
            </w:r>
          </w:p>
        </w:tc>
        <w:tc>
          <w:tcPr>
            <w:tcW w:w="709" w:type="dxa"/>
            <w:shd w:val="clear" w:color="auto" w:fill="auto"/>
          </w:tcPr>
          <w:p w:rsidR="009E1FA1" w:rsidRPr="00463462" w:rsidRDefault="009E1FA1" w:rsidP="00FF2C3D">
            <w:pPr>
              <w:jc w:val="center"/>
              <w:rPr>
                <w:sz w:val="16"/>
                <w:szCs w:val="16"/>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kk-KZ"/>
              </w:rPr>
            </w:pPr>
            <w:r>
              <w:rPr>
                <w:b/>
                <w:bCs/>
                <w:sz w:val="14"/>
                <w:szCs w:val="14"/>
                <w:lang w:val="kk-KZ"/>
              </w:rPr>
              <w:t>12</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9E1FA1" w:rsidP="00407F92">
            <w:pPr>
              <w:jc w:val="center"/>
              <w:rPr>
                <w:bCs/>
                <w:sz w:val="14"/>
                <w:szCs w:val="14"/>
                <w:lang w:val="kk-KZ"/>
              </w:rPr>
            </w:pPr>
            <w:r w:rsidRPr="00A83A24">
              <w:rPr>
                <w:bCs/>
                <w:sz w:val="14"/>
                <w:szCs w:val="14"/>
                <w:lang w:val="kk-KZ"/>
              </w:rPr>
              <w:t>94</w:t>
            </w:r>
            <w:r w:rsidR="002345FB">
              <w:rPr>
                <w:bCs/>
                <w:sz w:val="14"/>
                <w:szCs w:val="14"/>
                <w:lang w:val="kk-KZ"/>
              </w:rPr>
              <w:t> </w:t>
            </w:r>
            <w:r w:rsidRPr="00A83A24">
              <w:rPr>
                <w:bCs/>
                <w:sz w:val="14"/>
                <w:szCs w:val="14"/>
                <w:lang w:val="kk-KZ"/>
              </w:rPr>
              <w:t>697</w:t>
            </w:r>
          </w:p>
        </w:tc>
        <w:tc>
          <w:tcPr>
            <w:tcW w:w="1135" w:type="dxa"/>
          </w:tcPr>
          <w:p w:rsidR="002345FB" w:rsidRDefault="002345FB" w:rsidP="00407F92">
            <w:pPr>
              <w:jc w:val="center"/>
              <w:rPr>
                <w:sz w:val="14"/>
                <w:szCs w:val="14"/>
                <w:lang w:val="kk-KZ"/>
              </w:rPr>
            </w:pPr>
          </w:p>
          <w:p w:rsidR="002345FB" w:rsidRDefault="002345FB" w:rsidP="00407F92">
            <w:pPr>
              <w:jc w:val="center"/>
              <w:rPr>
                <w:sz w:val="14"/>
                <w:szCs w:val="14"/>
                <w:lang w:val="kk-KZ"/>
              </w:rPr>
            </w:pPr>
          </w:p>
          <w:p w:rsidR="009E1FA1" w:rsidRPr="002345FB" w:rsidRDefault="002345FB" w:rsidP="00407F92">
            <w:pPr>
              <w:jc w:val="center"/>
              <w:rPr>
                <w:sz w:val="14"/>
                <w:szCs w:val="14"/>
                <w:lang w:val="kk-KZ"/>
              </w:rPr>
            </w:pPr>
            <w:r w:rsidRPr="002345FB">
              <w:rPr>
                <w:sz w:val="14"/>
                <w:szCs w:val="14"/>
                <w:lang w:val="kk-KZ"/>
              </w:rPr>
              <w:t>1 136 364</w:t>
            </w:r>
          </w:p>
        </w:tc>
      </w:tr>
      <w:tr w:rsidR="00463462" w:rsidRPr="00C762F1"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6</w:t>
            </w:r>
          </w:p>
        </w:tc>
        <w:tc>
          <w:tcPr>
            <w:tcW w:w="1844" w:type="dxa"/>
          </w:tcPr>
          <w:p w:rsidR="009E1FA1" w:rsidRPr="00463462" w:rsidRDefault="009E1FA1"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vAlign w:val="center"/>
          </w:tcPr>
          <w:p w:rsidR="009E1FA1" w:rsidRPr="00463462" w:rsidRDefault="009E1FA1" w:rsidP="00C762F1">
            <w:pPr>
              <w:jc w:val="center"/>
              <w:rPr>
                <w:bCs/>
                <w:sz w:val="16"/>
                <w:szCs w:val="16"/>
                <w:lang w:val="kk-KZ"/>
              </w:rPr>
            </w:pPr>
            <w:r w:rsidRPr="00463462">
              <w:rPr>
                <w:bCs/>
                <w:sz w:val="16"/>
                <w:szCs w:val="16"/>
                <w:lang w:val="kk-KZ"/>
              </w:rPr>
              <w:t xml:space="preserve">Винт </w:t>
            </w:r>
          </w:p>
          <w:p w:rsidR="009E1FA1" w:rsidRPr="00463462" w:rsidRDefault="009E1FA1" w:rsidP="00C762F1">
            <w:pPr>
              <w:jc w:val="center"/>
              <w:rPr>
                <w:bCs/>
                <w:sz w:val="16"/>
                <w:szCs w:val="16"/>
                <w:lang w:val="kk-KZ"/>
              </w:rPr>
            </w:pPr>
            <w:r w:rsidRPr="00463462">
              <w:rPr>
                <w:bCs/>
                <w:sz w:val="16"/>
                <w:szCs w:val="16"/>
                <w:lang w:val="kk-KZ"/>
              </w:rPr>
              <w:t>многоосевой для стержня</w:t>
            </w:r>
          </w:p>
        </w:tc>
        <w:tc>
          <w:tcPr>
            <w:tcW w:w="1843" w:type="dxa"/>
          </w:tcPr>
          <w:p w:rsidR="009E1FA1" w:rsidRPr="00463462" w:rsidRDefault="009E1FA1" w:rsidP="00463462">
            <w:pPr>
              <w:jc w:val="center"/>
              <w:rPr>
                <w:bCs/>
                <w:sz w:val="16"/>
                <w:szCs w:val="16"/>
                <w:lang w:val="kk-KZ"/>
              </w:rPr>
            </w:pPr>
            <w:r w:rsidRPr="00463462">
              <w:rPr>
                <w:bCs/>
                <w:sz w:val="16"/>
                <w:szCs w:val="16"/>
                <w:lang w:val="kk-KZ"/>
              </w:rPr>
              <w:t>диаметром (мм) 5.5, размером (мм) 5.5, 6.5, 7.</w:t>
            </w:r>
            <w:r w:rsidR="00463462" w:rsidRPr="00463462">
              <w:rPr>
                <w:bCs/>
                <w:sz w:val="16"/>
                <w:szCs w:val="16"/>
                <w:lang w:val="kk-KZ"/>
              </w:rPr>
              <w:t>5; длинной (мм) 35, 40, 45, 50,</w:t>
            </w:r>
            <w:r w:rsidRPr="00463462">
              <w:rPr>
                <w:bCs/>
                <w:sz w:val="16"/>
                <w:szCs w:val="16"/>
                <w:lang w:val="kk-KZ"/>
              </w:rPr>
              <w:t>55</w:t>
            </w:r>
          </w:p>
        </w:tc>
        <w:tc>
          <w:tcPr>
            <w:tcW w:w="709" w:type="dxa"/>
            <w:shd w:val="clear" w:color="auto" w:fill="auto"/>
          </w:tcPr>
          <w:p w:rsidR="009E1FA1" w:rsidRPr="00463462" w:rsidRDefault="009E1FA1" w:rsidP="00FF2C3D">
            <w:pPr>
              <w:jc w:val="center"/>
              <w:rPr>
                <w:sz w:val="16"/>
                <w:szCs w:val="16"/>
              </w:rPr>
            </w:pPr>
            <w:r w:rsidRPr="00463462">
              <w:rPr>
                <w:sz w:val="16"/>
                <w:szCs w:val="16"/>
                <w:lang w:val="kk-KZ"/>
              </w:rPr>
              <w:t>Штука</w:t>
            </w:r>
          </w:p>
        </w:tc>
        <w:tc>
          <w:tcPr>
            <w:tcW w:w="567" w:type="dxa"/>
            <w:shd w:val="clear" w:color="auto" w:fill="auto"/>
            <w:vAlign w:val="center"/>
          </w:tcPr>
          <w:p w:rsidR="009E1FA1" w:rsidRPr="00C762F1" w:rsidRDefault="009E1FA1" w:rsidP="00407F92">
            <w:pPr>
              <w:jc w:val="center"/>
              <w:rPr>
                <w:b/>
                <w:bCs/>
                <w:sz w:val="14"/>
                <w:szCs w:val="14"/>
                <w:lang w:val="kk-KZ"/>
              </w:rPr>
            </w:pPr>
            <w:r>
              <w:rPr>
                <w:b/>
                <w:bCs/>
                <w:sz w:val="14"/>
                <w:szCs w:val="14"/>
                <w:lang w:val="kk-KZ"/>
              </w:rPr>
              <w:t>20</w:t>
            </w:r>
          </w:p>
        </w:tc>
        <w:tc>
          <w:tcPr>
            <w:tcW w:w="850" w:type="dxa"/>
            <w:shd w:val="clear" w:color="auto" w:fill="auto"/>
            <w:vAlign w:val="center"/>
          </w:tcPr>
          <w:p w:rsidR="009E1FA1" w:rsidRPr="00132AEB" w:rsidRDefault="009E1FA1" w:rsidP="00C3269E">
            <w:pPr>
              <w:jc w:val="center"/>
              <w:rPr>
                <w:sz w:val="16"/>
                <w:szCs w:val="16"/>
                <w:lang w:val="kk-KZ"/>
              </w:rPr>
            </w:pPr>
          </w:p>
          <w:p w:rsidR="009E1FA1" w:rsidRPr="00132AEB" w:rsidRDefault="009E1FA1" w:rsidP="00C3269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C3269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C3269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C3269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C3269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Pr="00A83A24" w:rsidRDefault="009E1FA1" w:rsidP="00407F92">
            <w:pPr>
              <w:jc w:val="center"/>
              <w:rPr>
                <w:bCs/>
                <w:sz w:val="14"/>
                <w:szCs w:val="14"/>
                <w:lang w:val="kk-KZ"/>
              </w:rPr>
            </w:pPr>
            <w:r w:rsidRPr="00A83A24">
              <w:rPr>
                <w:bCs/>
                <w:sz w:val="14"/>
                <w:szCs w:val="14"/>
                <w:lang w:val="kk-KZ"/>
              </w:rPr>
              <w:t>52</w:t>
            </w:r>
            <w:r w:rsidR="002345FB">
              <w:rPr>
                <w:bCs/>
                <w:sz w:val="14"/>
                <w:szCs w:val="14"/>
                <w:lang w:val="kk-KZ"/>
              </w:rPr>
              <w:t> </w:t>
            </w:r>
            <w:r w:rsidRPr="00A83A24">
              <w:rPr>
                <w:bCs/>
                <w:sz w:val="14"/>
                <w:szCs w:val="14"/>
                <w:lang w:val="kk-KZ"/>
              </w:rPr>
              <w:t>498</w:t>
            </w:r>
          </w:p>
        </w:tc>
        <w:tc>
          <w:tcPr>
            <w:tcW w:w="1135" w:type="dxa"/>
          </w:tcPr>
          <w:p w:rsidR="002345FB" w:rsidRDefault="002345FB" w:rsidP="00407F92">
            <w:pPr>
              <w:jc w:val="center"/>
              <w:rPr>
                <w:sz w:val="14"/>
                <w:szCs w:val="14"/>
                <w:lang w:val="kk-KZ"/>
              </w:rPr>
            </w:pPr>
          </w:p>
          <w:p w:rsidR="009E1FA1" w:rsidRPr="002345FB" w:rsidRDefault="002345FB" w:rsidP="00407F92">
            <w:pPr>
              <w:jc w:val="center"/>
              <w:rPr>
                <w:sz w:val="14"/>
                <w:szCs w:val="14"/>
                <w:lang w:val="kk-KZ"/>
              </w:rPr>
            </w:pPr>
            <w:r w:rsidRPr="002345FB">
              <w:rPr>
                <w:sz w:val="14"/>
                <w:szCs w:val="14"/>
                <w:lang w:val="kk-KZ"/>
              </w:rPr>
              <w:t>1 049 960</w:t>
            </w:r>
          </w:p>
        </w:tc>
      </w:tr>
      <w:tr w:rsidR="00463462" w:rsidRPr="00225F94" w:rsidTr="0045239C">
        <w:trPr>
          <w:trHeight w:val="125"/>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7</w:t>
            </w:r>
          </w:p>
        </w:tc>
        <w:tc>
          <w:tcPr>
            <w:tcW w:w="1844" w:type="dxa"/>
            <w:vAlign w:val="center"/>
          </w:tcPr>
          <w:p w:rsidR="009E1FA1" w:rsidRPr="00463462" w:rsidRDefault="009E1FA1" w:rsidP="00407F92">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1399E">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Изосорбида динитрат</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Аэрозоль/спрей 1,25 мг/1 доза, 300 доз 15 мл</w:t>
            </w:r>
          </w:p>
        </w:tc>
        <w:tc>
          <w:tcPr>
            <w:tcW w:w="709" w:type="dxa"/>
            <w:shd w:val="clear" w:color="auto" w:fill="auto"/>
            <w:vAlign w:val="center"/>
          </w:tcPr>
          <w:p w:rsidR="009E1FA1" w:rsidRPr="00463462" w:rsidRDefault="009E1FA1" w:rsidP="00FF2C3D">
            <w:pPr>
              <w:jc w:val="center"/>
              <w:rPr>
                <w:sz w:val="16"/>
                <w:szCs w:val="16"/>
                <w:lang w:val="kk-KZ"/>
              </w:rPr>
            </w:pPr>
            <w:r w:rsidRPr="00463462">
              <w:rPr>
                <w:sz w:val="16"/>
                <w:szCs w:val="16"/>
                <w:lang w:val="kk-KZ"/>
              </w:rPr>
              <w:t>флакон</w:t>
            </w:r>
          </w:p>
        </w:tc>
        <w:tc>
          <w:tcPr>
            <w:tcW w:w="567" w:type="dxa"/>
            <w:shd w:val="clear" w:color="auto" w:fill="auto"/>
            <w:vAlign w:val="center"/>
          </w:tcPr>
          <w:p w:rsidR="009E1FA1" w:rsidRDefault="009E1FA1" w:rsidP="007A5C88">
            <w:pPr>
              <w:jc w:val="center"/>
              <w:rPr>
                <w:sz w:val="16"/>
                <w:szCs w:val="16"/>
                <w:lang w:val="kk-KZ"/>
              </w:rPr>
            </w:pPr>
            <w:r>
              <w:rPr>
                <w:sz w:val="16"/>
                <w:szCs w:val="16"/>
                <w:lang w:val="kk-KZ"/>
              </w:rPr>
              <w:t>5</w:t>
            </w:r>
          </w:p>
        </w:tc>
        <w:tc>
          <w:tcPr>
            <w:tcW w:w="850" w:type="dxa"/>
            <w:shd w:val="clear" w:color="auto" w:fill="auto"/>
            <w:vAlign w:val="center"/>
          </w:tcPr>
          <w:p w:rsidR="009E1FA1" w:rsidRPr="00132AEB" w:rsidRDefault="009E1FA1" w:rsidP="008E0D5A">
            <w:pPr>
              <w:jc w:val="center"/>
              <w:rPr>
                <w:sz w:val="16"/>
                <w:szCs w:val="16"/>
                <w:lang w:val="kk-KZ"/>
              </w:rPr>
            </w:pPr>
          </w:p>
          <w:p w:rsidR="009E1FA1" w:rsidRPr="00132AEB" w:rsidRDefault="009E1FA1"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8E0D5A">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8E0D5A">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E5EAB">
            <w:pPr>
              <w:jc w:val="center"/>
              <w:rPr>
                <w:sz w:val="18"/>
                <w:szCs w:val="18"/>
                <w:lang w:val="kk-KZ"/>
              </w:rPr>
            </w:pPr>
            <w:r>
              <w:rPr>
                <w:sz w:val="18"/>
                <w:szCs w:val="18"/>
                <w:lang w:val="kk-KZ"/>
              </w:rPr>
              <w:t>2078,41</w:t>
            </w:r>
          </w:p>
        </w:tc>
        <w:tc>
          <w:tcPr>
            <w:tcW w:w="1135" w:type="dxa"/>
            <w:vAlign w:val="center"/>
          </w:tcPr>
          <w:p w:rsidR="009E1FA1" w:rsidRDefault="009E1FA1" w:rsidP="009E5EAB">
            <w:pPr>
              <w:jc w:val="center"/>
              <w:rPr>
                <w:sz w:val="16"/>
                <w:szCs w:val="16"/>
                <w:lang w:val="kk-KZ"/>
              </w:rPr>
            </w:pPr>
            <w:r>
              <w:rPr>
                <w:sz w:val="16"/>
                <w:szCs w:val="16"/>
                <w:lang w:val="kk-KZ"/>
              </w:rPr>
              <w:t>10 392,05</w:t>
            </w:r>
          </w:p>
        </w:tc>
      </w:tr>
      <w:tr w:rsidR="00463462" w:rsidRPr="00225F94"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8</w:t>
            </w:r>
          </w:p>
        </w:tc>
        <w:tc>
          <w:tcPr>
            <w:tcW w:w="1844" w:type="dxa"/>
            <w:vAlign w:val="center"/>
          </w:tcPr>
          <w:p w:rsidR="009E1FA1" w:rsidRPr="00463462" w:rsidRDefault="009E1FA1" w:rsidP="000A5A5E">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1399E">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Губка гемостатическая содержащая</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Содержащая, фибриноген, тромбин, размер 2,5*3</w:t>
            </w:r>
          </w:p>
        </w:tc>
        <w:tc>
          <w:tcPr>
            <w:tcW w:w="709" w:type="dxa"/>
            <w:shd w:val="clear" w:color="auto" w:fill="auto"/>
            <w:vAlign w:val="center"/>
          </w:tcPr>
          <w:p w:rsidR="009E1FA1" w:rsidRPr="00463462" w:rsidRDefault="009E1FA1" w:rsidP="007A5C88">
            <w:pPr>
              <w:jc w:val="center"/>
              <w:rPr>
                <w:sz w:val="16"/>
                <w:szCs w:val="16"/>
                <w:lang w:val="kk-KZ"/>
              </w:rPr>
            </w:pPr>
            <w:r w:rsidRPr="00463462">
              <w:rPr>
                <w:sz w:val="16"/>
                <w:szCs w:val="16"/>
                <w:lang w:val="kk-KZ"/>
              </w:rPr>
              <w:t>Штука</w:t>
            </w:r>
          </w:p>
        </w:tc>
        <w:tc>
          <w:tcPr>
            <w:tcW w:w="567" w:type="dxa"/>
            <w:shd w:val="clear" w:color="auto" w:fill="auto"/>
            <w:vAlign w:val="center"/>
          </w:tcPr>
          <w:p w:rsidR="009E1FA1" w:rsidRDefault="009E1FA1" w:rsidP="007A5C88">
            <w:pPr>
              <w:jc w:val="center"/>
              <w:rPr>
                <w:sz w:val="16"/>
                <w:szCs w:val="16"/>
                <w:lang w:val="kk-KZ"/>
              </w:rPr>
            </w:pPr>
            <w:r>
              <w:rPr>
                <w:sz w:val="16"/>
                <w:szCs w:val="16"/>
                <w:lang w:val="kk-KZ"/>
              </w:rPr>
              <w:t>10</w:t>
            </w:r>
          </w:p>
        </w:tc>
        <w:tc>
          <w:tcPr>
            <w:tcW w:w="850" w:type="dxa"/>
            <w:shd w:val="clear" w:color="auto" w:fill="auto"/>
            <w:vAlign w:val="center"/>
          </w:tcPr>
          <w:p w:rsidR="009E1FA1" w:rsidRPr="00132AEB" w:rsidRDefault="009E1FA1" w:rsidP="000A5A5E">
            <w:pPr>
              <w:jc w:val="center"/>
              <w:rPr>
                <w:sz w:val="16"/>
                <w:szCs w:val="16"/>
                <w:lang w:val="kk-KZ"/>
              </w:rPr>
            </w:pPr>
          </w:p>
          <w:p w:rsidR="009E1FA1" w:rsidRPr="00132AEB" w:rsidRDefault="009E1FA1" w:rsidP="000A5A5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0A5A5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0A5A5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0A5A5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0A5A5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E5EAB">
            <w:pPr>
              <w:jc w:val="center"/>
              <w:rPr>
                <w:sz w:val="18"/>
                <w:szCs w:val="18"/>
                <w:lang w:val="kk-KZ"/>
              </w:rPr>
            </w:pPr>
            <w:r>
              <w:rPr>
                <w:sz w:val="18"/>
                <w:szCs w:val="18"/>
                <w:lang w:val="kk-KZ"/>
              </w:rPr>
              <w:t>18 793,78</w:t>
            </w:r>
          </w:p>
        </w:tc>
        <w:tc>
          <w:tcPr>
            <w:tcW w:w="1135" w:type="dxa"/>
            <w:vAlign w:val="center"/>
          </w:tcPr>
          <w:p w:rsidR="009E1FA1" w:rsidRDefault="009E1FA1" w:rsidP="009E5EAB">
            <w:pPr>
              <w:jc w:val="center"/>
              <w:rPr>
                <w:sz w:val="16"/>
                <w:szCs w:val="16"/>
                <w:lang w:val="kk-KZ"/>
              </w:rPr>
            </w:pPr>
            <w:r>
              <w:rPr>
                <w:sz w:val="16"/>
                <w:szCs w:val="16"/>
                <w:lang w:val="kk-KZ"/>
              </w:rPr>
              <w:t>187 937,8</w:t>
            </w:r>
          </w:p>
        </w:tc>
      </w:tr>
      <w:tr w:rsidR="00463462" w:rsidRPr="00225F94"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lastRenderedPageBreak/>
              <w:t>9</w:t>
            </w:r>
          </w:p>
        </w:tc>
        <w:tc>
          <w:tcPr>
            <w:tcW w:w="1844" w:type="dxa"/>
            <w:vAlign w:val="center"/>
          </w:tcPr>
          <w:p w:rsidR="009E1FA1" w:rsidRPr="00463462" w:rsidRDefault="009E1FA1" w:rsidP="000A5A5E">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0A5A5E">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Губка гемостатическая содержащая</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Содержащая, фибриноген, тромбин, размер 4,8*4</w:t>
            </w:r>
          </w:p>
        </w:tc>
        <w:tc>
          <w:tcPr>
            <w:tcW w:w="709" w:type="dxa"/>
            <w:shd w:val="clear" w:color="auto" w:fill="auto"/>
            <w:vAlign w:val="center"/>
          </w:tcPr>
          <w:p w:rsidR="009E1FA1" w:rsidRPr="00463462" w:rsidRDefault="009E1FA1" w:rsidP="007A5C88">
            <w:pPr>
              <w:jc w:val="center"/>
              <w:rPr>
                <w:sz w:val="16"/>
                <w:szCs w:val="16"/>
                <w:lang w:val="kk-KZ"/>
              </w:rPr>
            </w:pPr>
            <w:r w:rsidRPr="00463462">
              <w:rPr>
                <w:sz w:val="16"/>
                <w:szCs w:val="16"/>
                <w:lang w:val="kk-KZ"/>
              </w:rPr>
              <w:t>штука</w:t>
            </w:r>
          </w:p>
        </w:tc>
        <w:tc>
          <w:tcPr>
            <w:tcW w:w="567" w:type="dxa"/>
            <w:shd w:val="clear" w:color="auto" w:fill="auto"/>
            <w:vAlign w:val="center"/>
          </w:tcPr>
          <w:p w:rsidR="009E1FA1" w:rsidRDefault="009E1FA1" w:rsidP="007A5C88">
            <w:pPr>
              <w:jc w:val="center"/>
              <w:rPr>
                <w:sz w:val="16"/>
                <w:szCs w:val="16"/>
                <w:lang w:val="kk-KZ"/>
              </w:rPr>
            </w:pPr>
            <w:r>
              <w:rPr>
                <w:sz w:val="16"/>
                <w:szCs w:val="16"/>
                <w:lang w:val="kk-KZ"/>
              </w:rPr>
              <w:t>10</w:t>
            </w:r>
          </w:p>
        </w:tc>
        <w:tc>
          <w:tcPr>
            <w:tcW w:w="850" w:type="dxa"/>
            <w:shd w:val="clear" w:color="auto" w:fill="auto"/>
            <w:vAlign w:val="center"/>
          </w:tcPr>
          <w:p w:rsidR="009E1FA1" w:rsidRPr="00132AEB" w:rsidRDefault="009E1FA1" w:rsidP="000A5A5E">
            <w:pPr>
              <w:jc w:val="center"/>
              <w:rPr>
                <w:sz w:val="16"/>
                <w:szCs w:val="16"/>
                <w:lang w:val="kk-KZ"/>
              </w:rPr>
            </w:pPr>
          </w:p>
          <w:p w:rsidR="009E1FA1" w:rsidRPr="00132AEB" w:rsidRDefault="009E1FA1" w:rsidP="000A5A5E">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0A5A5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0A5A5E">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0A5A5E">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0A5A5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E5EAB">
            <w:pPr>
              <w:jc w:val="center"/>
              <w:rPr>
                <w:sz w:val="18"/>
                <w:szCs w:val="18"/>
                <w:lang w:val="kk-KZ"/>
              </w:rPr>
            </w:pPr>
            <w:r>
              <w:rPr>
                <w:sz w:val="18"/>
                <w:szCs w:val="18"/>
                <w:lang w:val="kk-KZ"/>
              </w:rPr>
              <w:t>36 035,40</w:t>
            </w:r>
          </w:p>
        </w:tc>
        <w:tc>
          <w:tcPr>
            <w:tcW w:w="1135" w:type="dxa"/>
            <w:vAlign w:val="center"/>
          </w:tcPr>
          <w:p w:rsidR="009E1FA1" w:rsidRDefault="009E1FA1" w:rsidP="009E5EAB">
            <w:pPr>
              <w:jc w:val="center"/>
              <w:rPr>
                <w:sz w:val="16"/>
                <w:szCs w:val="16"/>
                <w:lang w:val="kk-KZ"/>
              </w:rPr>
            </w:pPr>
            <w:r>
              <w:rPr>
                <w:sz w:val="16"/>
                <w:szCs w:val="16"/>
                <w:lang w:val="kk-KZ"/>
              </w:rPr>
              <w:t>360 354</w:t>
            </w:r>
          </w:p>
        </w:tc>
      </w:tr>
      <w:tr w:rsidR="00463462" w:rsidRPr="007D6457" w:rsidTr="0045239C">
        <w:trPr>
          <w:trHeight w:val="587"/>
        </w:trPr>
        <w:tc>
          <w:tcPr>
            <w:tcW w:w="425" w:type="dxa"/>
            <w:shd w:val="clear" w:color="auto" w:fill="auto"/>
            <w:vAlign w:val="center"/>
          </w:tcPr>
          <w:p w:rsidR="009E1FA1" w:rsidRPr="00463462" w:rsidRDefault="009E1FA1" w:rsidP="008C3A68">
            <w:pPr>
              <w:jc w:val="center"/>
              <w:rPr>
                <w:bCs/>
                <w:sz w:val="16"/>
                <w:szCs w:val="16"/>
                <w:lang w:val="kk-KZ"/>
              </w:rPr>
            </w:pPr>
            <w:r w:rsidRPr="00463462">
              <w:rPr>
                <w:bCs/>
                <w:sz w:val="16"/>
                <w:szCs w:val="16"/>
                <w:lang w:val="kk-KZ"/>
              </w:rPr>
              <w:t>10</w:t>
            </w:r>
          </w:p>
        </w:tc>
        <w:tc>
          <w:tcPr>
            <w:tcW w:w="1844" w:type="dxa"/>
          </w:tcPr>
          <w:p w:rsidR="009E1FA1" w:rsidRPr="00463462" w:rsidRDefault="009E1FA1" w:rsidP="00CD42F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1399E">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нитроглицерин</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Таблетка подъязычная 0,5 мг</w:t>
            </w:r>
          </w:p>
        </w:tc>
        <w:tc>
          <w:tcPr>
            <w:tcW w:w="709" w:type="dxa"/>
            <w:shd w:val="clear" w:color="auto" w:fill="auto"/>
            <w:vAlign w:val="center"/>
          </w:tcPr>
          <w:p w:rsidR="009E1FA1" w:rsidRPr="00463462" w:rsidRDefault="009E1FA1" w:rsidP="007A5C88">
            <w:pPr>
              <w:jc w:val="center"/>
              <w:rPr>
                <w:sz w:val="16"/>
                <w:szCs w:val="16"/>
                <w:lang w:val="kk-KZ"/>
              </w:rPr>
            </w:pPr>
            <w:r w:rsidRPr="00463462">
              <w:rPr>
                <w:sz w:val="16"/>
                <w:szCs w:val="16"/>
                <w:lang w:val="kk-KZ"/>
              </w:rPr>
              <w:t>таблетка</w:t>
            </w:r>
          </w:p>
        </w:tc>
        <w:tc>
          <w:tcPr>
            <w:tcW w:w="567" w:type="dxa"/>
            <w:shd w:val="clear" w:color="auto" w:fill="auto"/>
            <w:vAlign w:val="center"/>
          </w:tcPr>
          <w:p w:rsidR="009E1FA1" w:rsidRDefault="009E1FA1" w:rsidP="007A5C88">
            <w:pPr>
              <w:jc w:val="center"/>
              <w:rPr>
                <w:sz w:val="16"/>
                <w:szCs w:val="16"/>
                <w:lang w:val="kk-KZ"/>
              </w:rPr>
            </w:pPr>
            <w:r>
              <w:rPr>
                <w:sz w:val="16"/>
                <w:szCs w:val="16"/>
                <w:lang w:val="kk-KZ"/>
              </w:rPr>
              <w:t>100</w:t>
            </w:r>
          </w:p>
        </w:tc>
        <w:tc>
          <w:tcPr>
            <w:tcW w:w="850" w:type="dxa"/>
            <w:shd w:val="clear" w:color="auto" w:fill="auto"/>
            <w:vAlign w:val="center"/>
          </w:tcPr>
          <w:p w:rsidR="009E1FA1" w:rsidRPr="00132AEB" w:rsidRDefault="009E1FA1" w:rsidP="00952C35">
            <w:pPr>
              <w:jc w:val="center"/>
              <w:rPr>
                <w:sz w:val="16"/>
                <w:szCs w:val="16"/>
                <w:lang w:val="kk-KZ"/>
              </w:rPr>
            </w:pPr>
          </w:p>
          <w:p w:rsidR="009E1FA1" w:rsidRPr="00132AEB" w:rsidRDefault="009E1FA1" w:rsidP="00952C35">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952C3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952C35">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952C35">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952C3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E5EAB">
            <w:pPr>
              <w:jc w:val="center"/>
              <w:rPr>
                <w:sz w:val="18"/>
                <w:szCs w:val="18"/>
                <w:lang w:val="kk-KZ"/>
              </w:rPr>
            </w:pPr>
            <w:r>
              <w:rPr>
                <w:sz w:val="18"/>
                <w:szCs w:val="18"/>
                <w:lang w:val="kk-KZ"/>
              </w:rPr>
              <w:t>6,65</w:t>
            </w:r>
          </w:p>
        </w:tc>
        <w:tc>
          <w:tcPr>
            <w:tcW w:w="1135" w:type="dxa"/>
            <w:vAlign w:val="center"/>
          </w:tcPr>
          <w:p w:rsidR="009E1FA1" w:rsidRDefault="009E1FA1" w:rsidP="009E5EAB">
            <w:pPr>
              <w:jc w:val="center"/>
              <w:rPr>
                <w:sz w:val="16"/>
                <w:szCs w:val="16"/>
                <w:lang w:val="kk-KZ"/>
              </w:rPr>
            </w:pPr>
            <w:r>
              <w:rPr>
                <w:sz w:val="16"/>
                <w:szCs w:val="16"/>
                <w:lang w:val="kk-KZ"/>
              </w:rPr>
              <w:t>665</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11</w:t>
            </w:r>
          </w:p>
        </w:tc>
        <w:tc>
          <w:tcPr>
            <w:tcW w:w="1844" w:type="dxa"/>
          </w:tcPr>
          <w:p w:rsidR="009E1FA1" w:rsidRPr="00463462" w:rsidRDefault="009E1FA1" w:rsidP="00CD42F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52C35">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нитрофурантоин</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Таблетка 50 мг</w:t>
            </w:r>
          </w:p>
        </w:tc>
        <w:tc>
          <w:tcPr>
            <w:tcW w:w="709" w:type="dxa"/>
            <w:shd w:val="clear" w:color="auto" w:fill="auto"/>
            <w:vAlign w:val="center"/>
          </w:tcPr>
          <w:p w:rsidR="009E1FA1" w:rsidRPr="00463462" w:rsidRDefault="009E1FA1" w:rsidP="00952C35">
            <w:pPr>
              <w:jc w:val="center"/>
              <w:rPr>
                <w:sz w:val="16"/>
                <w:szCs w:val="16"/>
                <w:lang w:val="kk-KZ"/>
              </w:rPr>
            </w:pPr>
            <w:r w:rsidRPr="00463462">
              <w:rPr>
                <w:sz w:val="16"/>
                <w:szCs w:val="16"/>
                <w:lang w:val="kk-KZ"/>
              </w:rPr>
              <w:t>таблетка</w:t>
            </w:r>
          </w:p>
        </w:tc>
        <w:tc>
          <w:tcPr>
            <w:tcW w:w="567" w:type="dxa"/>
            <w:shd w:val="clear" w:color="auto" w:fill="auto"/>
            <w:vAlign w:val="center"/>
          </w:tcPr>
          <w:p w:rsidR="009E1FA1" w:rsidRDefault="009E1FA1" w:rsidP="00952C35">
            <w:pPr>
              <w:jc w:val="center"/>
              <w:rPr>
                <w:sz w:val="16"/>
                <w:szCs w:val="16"/>
                <w:lang w:val="kk-KZ"/>
              </w:rPr>
            </w:pPr>
            <w:r>
              <w:rPr>
                <w:sz w:val="16"/>
                <w:szCs w:val="16"/>
                <w:lang w:val="kk-KZ"/>
              </w:rPr>
              <w:t>500</w:t>
            </w:r>
          </w:p>
        </w:tc>
        <w:tc>
          <w:tcPr>
            <w:tcW w:w="850" w:type="dxa"/>
            <w:shd w:val="clear" w:color="auto" w:fill="auto"/>
            <w:vAlign w:val="center"/>
          </w:tcPr>
          <w:p w:rsidR="009E1FA1" w:rsidRPr="00132AEB" w:rsidRDefault="009E1FA1" w:rsidP="00952C35">
            <w:pPr>
              <w:jc w:val="center"/>
              <w:rPr>
                <w:sz w:val="16"/>
                <w:szCs w:val="16"/>
                <w:lang w:val="kk-KZ"/>
              </w:rPr>
            </w:pPr>
          </w:p>
          <w:p w:rsidR="009E1FA1" w:rsidRPr="00132AEB" w:rsidRDefault="009E1FA1" w:rsidP="00952C35">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952C3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952C35">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952C35">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952C3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52C35">
            <w:pPr>
              <w:jc w:val="center"/>
              <w:rPr>
                <w:sz w:val="18"/>
                <w:szCs w:val="18"/>
                <w:lang w:val="kk-KZ"/>
              </w:rPr>
            </w:pPr>
            <w:r>
              <w:rPr>
                <w:sz w:val="18"/>
                <w:szCs w:val="18"/>
                <w:lang w:val="kk-KZ"/>
              </w:rPr>
              <w:t>1,32</w:t>
            </w:r>
          </w:p>
        </w:tc>
        <w:tc>
          <w:tcPr>
            <w:tcW w:w="1135" w:type="dxa"/>
            <w:vAlign w:val="center"/>
          </w:tcPr>
          <w:p w:rsidR="009E1FA1" w:rsidRDefault="009E1FA1" w:rsidP="00952C35">
            <w:pPr>
              <w:jc w:val="center"/>
              <w:rPr>
                <w:sz w:val="16"/>
                <w:szCs w:val="16"/>
                <w:lang w:val="kk-KZ"/>
              </w:rPr>
            </w:pPr>
            <w:r>
              <w:rPr>
                <w:sz w:val="16"/>
                <w:szCs w:val="16"/>
                <w:lang w:val="kk-KZ"/>
              </w:rPr>
              <w:t>660</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12</w:t>
            </w:r>
          </w:p>
        </w:tc>
        <w:tc>
          <w:tcPr>
            <w:tcW w:w="1844" w:type="dxa"/>
          </w:tcPr>
          <w:p w:rsidR="009E1FA1" w:rsidRPr="00463462" w:rsidRDefault="009E1FA1" w:rsidP="00E56A1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52C35">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Кальция хлорид</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Раствор для инъекций 100</w:t>
            </w:r>
            <w:r w:rsidRPr="00463462">
              <w:rPr>
                <w:color w:val="000000"/>
                <w:spacing w:val="2"/>
                <w:sz w:val="16"/>
                <w:szCs w:val="16"/>
              </w:rPr>
              <w:t>%</w:t>
            </w:r>
            <w:r w:rsidRPr="00463462">
              <w:rPr>
                <w:color w:val="000000"/>
                <w:spacing w:val="2"/>
                <w:sz w:val="16"/>
                <w:szCs w:val="16"/>
                <w:lang w:val="kk-KZ"/>
              </w:rPr>
              <w:t xml:space="preserve"> 5 мл</w:t>
            </w:r>
          </w:p>
        </w:tc>
        <w:tc>
          <w:tcPr>
            <w:tcW w:w="709" w:type="dxa"/>
            <w:shd w:val="clear" w:color="auto" w:fill="auto"/>
            <w:vAlign w:val="center"/>
          </w:tcPr>
          <w:p w:rsidR="009E1FA1" w:rsidRPr="00463462" w:rsidRDefault="009E1FA1" w:rsidP="00952C35">
            <w:pPr>
              <w:jc w:val="center"/>
              <w:rPr>
                <w:sz w:val="16"/>
                <w:szCs w:val="16"/>
                <w:lang w:val="kk-KZ"/>
              </w:rPr>
            </w:pPr>
            <w:r w:rsidRPr="00463462">
              <w:rPr>
                <w:sz w:val="16"/>
                <w:szCs w:val="16"/>
                <w:lang w:val="kk-KZ"/>
              </w:rPr>
              <w:t>Ампула</w:t>
            </w:r>
          </w:p>
        </w:tc>
        <w:tc>
          <w:tcPr>
            <w:tcW w:w="567" w:type="dxa"/>
            <w:shd w:val="clear" w:color="auto" w:fill="auto"/>
            <w:vAlign w:val="center"/>
          </w:tcPr>
          <w:p w:rsidR="009E1FA1" w:rsidRDefault="009E1FA1" w:rsidP="00952C35">
            <w:pPr>
              <w:jc w:val="center"/>
              <w:rPr>
                <w:sz w:val="16"/>
                <w:szCs w:val="16"/>
                <w:lang w:val="kk-KZ"/>
              </w:rPr>
            </w:pPr>
            <w:r>
              <w:rPr>
                <w:sz w:val="16"/>
                <w:szCs w:val="16"/>
                <w:lang w:val="kk-KZ"/>
              </w:rPr>
              <w:t>300</w:t>
            </w:r>
          </w:p>
        </w:tc>
        <w:tc>
          <w:tcPr>
            <w:tcW w:w="850" w:type="dxa"/>
            <w:shd w:val="clear" w:color="auto" w:fill="auto"/>
            <w:vAlign w:val="center"/>
          </w:tcPr>
          <w:p w:rsidR="009E1FA1" w:rsidRPr="00132AEB" w:rsidRDefault="009E1FA1" w:rsidP="00E56A11">
            <w:pPr>
              <w:jc w:val="center"/>
              <w:rPr>
                <w:sz w:val="16"/>
                <w:szCs w:val="16"/>
                <w:lang w:val="kk-KZ"/>
              </w:rPr>
            </w:pPr>
          </w:p>
          <w:p w:rsidR="009E1FA1" w:rsidRPr="00132AEB" w:rsidRDefault="009E1FA1" w:rsidP="00E56A11">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E56A11">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E56A11">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E56A11">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E56A11">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52C35">
            <w:pPr>
              <w:jc w:val="center"/>
              <w:rPr>
                <w:sz w:val="18"/>
                <w:szCs w:val="18"/>
                <w:lang w:val="kk-KZ"/>
              </w:rPr>
            </w:pPr>
            <w:r>
              <w:rPr>
                <w:sz w:val="18"/>
                <w:szCs w:val="18"/>
                <w:lang w:val="kk-KZ"/>
              </w:rPr>
              <w:t>22,33</w:t>
            </w:r>
          </w:p>
        </w:tc>
        <w:tc>
          <w:tcPr>
            <w:tcW w:w="1135" w:type="dxa"/>
            <w:vAlign w:val="center"/>
          </w:tcPr>
          <w:p w:rsidR="009E1FA1" w:rsidRDefault="009E1FA1" w:rsidP="00952C35">
            <w:pPr>
              <w:jc w:val="center"/>
              <w:rPr>
                <w:sz w:val="16"/>
                <w:szCs w:val="16"/>
                <w:lang w:val="kk-KZ"/>
              </w:rPr>
            </w:pPr>
            <w:r>
              <w:rPr>
                <w:sz w:val="16"/>
                <w:szCs w:val="16"/>
                <w:lang w:val="kk-KZ"/>
              </w:rPr>
              <w:t>6 699</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13</w:t>
            </w:r>
          </w:p>
        </w:tc>
        <w:tc>
          <w:tcPr>
            <w:tcW w:w="1844" w:type="dxa"/>
          </w:tcPr>
          <w:p w:rsidR="009E1FA1" w:rsidRPr="00463462" w:rsidRDefault="009E1FA1" w:rsidP="00E56A1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952C35">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Диклофенак натрия</w:t>
            </w:r>
          </w:p>
        </w:tc>
        <w:tc>
          <w:tcPr>
            <w:tcW w:w="1843" w:type="dxa"/>
          </w:tcPr>
          <w:p w:rsidR="009E1FA1" w:rsidRPr="00463462" w:rsidRDefault="009E1FA1" w:rsidP="00CE1690">
            <w:pPr>
              <w:pStyle w:val="a7"/>
              <w:spacing w:after="360"/>
              <w:jc w:val="center"/>
              <w:textAlignment w:val="baseline"/>
              <w:rPr>
                <w:color w:val="000000"/>
                <w:spacing w:val="2"/>
                <w:sz w:val="16"/>
                <w:szCs w:val="16"/>
                <w:lang w:val="kk-KZ"/>
              </w:rPr>
            </w:pPr>
            <w:r w:rsidRPr="00463462">
              <w:rPr>
                <w:color w:val="000000"/>
                <w:spacing w:val="2"/>
                <w:sz w:val="16"/>
                <w:szCs w:val="16"/>
                <w:lang w:val="kk-KZ"/>
              </w:rPr>
              <w:t>Раствор для инъекциц 75 мг</w:t>
            </w:r>
          </w:p>
        </w:tc>
        <w:tc>
          <w:tcPr>
            <w:tcW w:w="709" w:type="dxa"/>
            <w:shd w:val="clear" w:color="auto" w:fill="auto"/>
            <w:vAlign w:val="center"/>
          </w:tcPr>
          <w:p w:rsidR="009E1FA1" w:rsidRPr="00463462" w:rsidRDefault="009E1FA1" w:rsidP="00952C35">
            <w:pPr>
              <w:jc w:val="center"/>
              <w:rPr>
                <w:sz w:val="16"/>
                <w:szCs w:val="16"/>
                <w:lang w:val="kk-KZ"/>
              </w:rPr>
            </w:pPr>
            <w:r w:rsidRPr="00463462">
              <w:rPr>
                <w:sz w:val="16"/>
                <w:szCs w:val="16"/>
                <w:lang w:val="kk-KZ"/>
              </w:rPr>
              <w:t>ампула</w:t>
            </w:r>
          </w:p>
        </w:tc>
        <w:tc>
          <w:tcPr>
            <w:tcW w:w="567" w:type="dxa"/>
            <w:shd w:val="clear" w:color="auto" w:fill="auto"/>
            <w:vAlign w:val="center"/>
          </w:tcPr>
          <w:p w:rsidR="009E1FA1" w:rsidRDefault="009E1FA1" w:rsidP="00952C35">
            <w:pPr>
              <w:jc w:val="center"/>
              <w:rPr>
                <w:sz w:val="16"/>
                <w:szCs w:val="16"/>
                <w:lang w:val="kk-KZ"/>
              </w:rPr>
            </w:pPr>
            <w:r>
              <w:rPr>
                <w:sz w:val="16"/>
                <w:szCs w:val="16"/>
                <w:lang w:val="kk-KZ"/>
              </w:rPr>
              <w:t>1000</w:t>
            </w:r>
          </w:p>
        </w:tc>
        <w:tc>
          <w:tcPr>
            <w:tcW w:w="850" w:type="dxa"/>
            <w:shd w:val="clear" w:color="auto" w:fill="auto"/>
            <w:vAlign w:val="center"/>
          </w:tcPr>
          <w:p w:rsidR="009E1FA1" w:rsidRPr="00132AEB" w:rsidRDefault="009E1FA1" w:rsidP="00E56A11">
            <w:pPr>
              <w:jc w:val="center"/>
              <w:rPr>
                <w:sz w:val="16"/>
                <w:szCs w:val="16"/>
                <w:lang w:val="kk-KZ"/>
              </w:rPr>
            </w:pPr>
          </w:p>
          <w:p w:rsidR="009E1FA1" w:rsidRPr="00132AEB" w:rsidRDefault="009E1FA1" w:rsidP="00E56A11">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E56A11">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E56A11">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E56A11">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E56A11">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952C35">
            <w:pPr>
              <w:jc w:val="center"/>
              <w:rPr>
                <w:sz w:val="18"/>
                <w:szCs w:val="18"/>
                <w:lang w:val="kk-KZ"/>
              </w:rPr>
            </w:pPr>
            <w:r>
              <w:rPr>
                <w:sz w:val="18"/>
                <w:szCs w:val="18"/>
                <w:lang w:val="kk-KZ"/>
              </w:rPr>
              <w:t>29,90</w:t>
            </w:r>
          </w:p>
        </w:tc>
        <w:tc>
          <w:tcPr>
            <w:tcW w:w="1135" w:type="dxa"/>
            <w:vAlign w:val="center"/>
          </w:tcPr>
          <w:p w:rsidR="009E1FA1" w:rsidRDefault="009E1FA1" w:rsidP="00952C35">
            <w:pPr>
              <w:jc w:val="center"/>
              <w:rPr>
                <w:sz w:val="16"/>
                <w:szCs w:val="16"/>
                <w:lang w:val="kk-KZ"/>
              </w:rPr>
            </w:pPr>
            <w:r>
              <w:rPr>
                <w:sz w:val="16"/>
                <w:szCs w:val="16"/>
                <w:lang w:val="kk-KZ"/>
              </w:rPr>
              <w:t>29 900</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14</w:t>
            </w:r>
          </w:p>
        </w:tc>
        <w:tc>
          <w:tcPr>
            <w:tcW w:w="1844" w:type="dxa"/>
          </w:tcPr>
          <w:p w:rsidR="009E1FA1" w:rsidRPr="00463462" w:rsidRDefault="009E1FA1" w:rsidP="00E56A1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EB5A20">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метронидазол</w:t>
            </w:r>
          </w:p>
        </w:tc>
        <w:tc>
          <w:tcPr>
            <w:tcW w:w="1843" w:type="dxa"/>
          </w:tcPr>
          <w:p w:rsidR="009E1FA1" w:rsidRPr="00463462" w:rsidRDefault="009E1FA1" w:rsidP="00EB5A20">
            <w:pPr>
              <w:pStyle w:val="a7"/>
              <w:spacing w:after="360"/>
              <w:jc w:val="center"/>
              <w:textAlignment w:val="baseline"/>
              <w:rPr>
                <w:color w:val="000000"/>
                <w:spacing w:val="2"/>
                <w:sz w:val="16"/>
                <w:szCs w:val="16"/>
                <w:lang w:val="kk-KZ"/>
              </w:rPr>
            </w:pPr>
            <w:r w:rsidRPr="00463462">
              <w:rPr>
                <w:color w:val="000000"/>
                <w:spacing w:val="2"/>
                <w:sz w:val="16"/>
                <w:szCs w:val="16"/>
                <w:lang w:val="kk-KZ"/>
              </w:rPr>
              <w:t>Таблетка 250 мг</w:t>
            </w:r>
          </w:p>
        </w:tc>
        <w:tc>
          <w:tcPr>
            <w:tcW w:w="709" w:type="dxa"/>
            <w:shd w:val="clear" w:color="auto" w:fill="auto"/>
            <w:vAlign w:val="center"/>
          </w:tcPr>
          <w:p w:rsidR="009E1FA1" w:rsidRPr="00463462" w:rsidRDefault="009E1FA1" w:rsidP="00EB5A20">
            <w:pPr>
              <w:jc w:val="center"/>
              <w:rPr>
                <w:sz w:val="16"/>
                <w:szCs w:val="16"/>
                <w:lang w:val="kk-KZ"/>
              </w:rPr>
            </w:pPr>
            <w:r w:rsidRPr="00463462">
              <w:rPr>
                <w:sz w:val="16"/>
                <w:szCs w:val="16"/>
                <w:lang w:val="kk-KZ"/>
              </w:rPr>
              <w:t>таблетка</w:t>
            </w:r>
          </w:p>
        </w:tc>
        <w:tc>
          <w:tcPr>
            <w:tcW w:w="567" w:type="dxa"/>
            <w:shd w:val="clear" w:color="auto" w:fill="auto"/>
            <w:vAlign w:val="center"/>
          </w:tcPr>
          <w:p w:rsidR="009E1FA1" w:rsidRDefault="009E1FA1" w:rsidP="00EB5A20">
            <w:pPr>
              <w:jc w:val="center"/>
              <w:rPr>
                <w:sz w:val="16"/>
                <w:szCs w:val="16"/>
                <w:lang w:val="kk-KZ"/>
              </w:rPr>
            </w:pPr>
            <w:r>
              <w:rPr>
                <w:sz w:val="16"/>
                <w:szCs w:val="16"/>
                <w:lang w:val="kk-KZ"/>
              </w:rPr>
              <w:t>1000</w:t>
            </w:r>
          </w:p>
        </w:tc>
        <w:tc>
          <w:tcPr>
            <w:tcW w:w="850" w:type="dxa"/>
            <w:shd w:val="clear" w:color="auto" w:fill="auto"/>
            <w:vAlign w:val="center"/>
          </w:tcPr>
          <w:p w:rsidR="009E1FA1" w:rsidRPr="00132AEB" w:rsidRDefault="009E1FA1" w:rsidP="00EB5A20">
            <w:pPr>
              <w:jc w:val="center"/>
              <w:rPr>
                <w:sz w:val="16"/>
                <w:szCs w:val="16"/>
                <w:lang w:val="kk-KZ"/>
              </w:rPr>
            </w:pPr>
          </w:p>
          <w:p w:rsidR="009E1FA1" w:rsidRPr="00132AEB" w:rsidRDefault="009E1FA1" w:rsidP="00EB5A20">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EB5A2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EB5A20">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EB5A20">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EB5A2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EB5A20">
            <w:pPr>
              <w:jc w:val="center"/>
              <w:rPr>
                <w:sz w:val="18"/>
                <w:szCs w:val="18"/>
                <w:lang w:val="kk-KZ"/>
              </w:rPr>
            </w:pPr>
            <w:r>
              <w:rPr>
                <w:sz w:val="18"/>
                <w:szCs w:val="18"/>
                <w:lang w:val="kk-KZ"/>
              </w:rPr>
              <w:t>3,87</w:t>
            </w:r>
          </w:p>
        </w:tc>
        <w:tc>
          <w:tcPr>
            <w:tcW w:w="1135" w:type="dxa"/>
            <w:vAlign w:val="center"/>
          </w:tcPr>
          <w:p w:rsidR="009E1FA1" w:rsidRDefault="009E1FA1" w:rsidP="00952C35">
            <w:pPr>
              <w:jc w:val="center"/>
              <w:rPr>
                <w:sz w:val="16"/>
                <w:szCs w:val="16"/>
                <w:lang w:val="kk-KZ"/>
              </w:rPr>
            </w:pPr>
            <w:r>
              <w:rPr>
                <w:sz w:val="16"/>
                <w:szCs w:val="16"/>
                <w:lang w:val="kk-KZ"/>
              </w:rPr>
              <w:t>3 870</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15</w:t>
            </w:r>
          </w:p>
        </w:tc>
        <w:tc>
          <w:tcPr>
            <w:tcW w:w="1844" w:type="dxa"/>
          </w:tcPr>
          <w:p w:rsidR="009E1FA1" w:rsidRPr="00463462" w:rsidRDefault="009E1FA1" w:rsidP="00E56A1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EB5A20">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 xml:space="preserve">Парацетамол </w:t>
            </w:r>
          </w:p>
        </w:tc>
        <w:tc>
          <w:tcPr>
            <w:tcW w:w="1843" w:type="dxa"/>
          </w:tcPr>
          <w:p w:rsidR="009E1FA1" w:rsidRPr="00463462" w:rsidRDefault="009E1FA1" w:rsidP="00EB5A20">
            <w:pPr>
              <w:pStyle w:val="a7"/>
              <w:spacing w:after="360"/>
              <w:jc w:val="center"/>
              <w:textAlignment w:val="baseline"/>
              <w:rPr>
                <w:color w:val="000000"/>
                <w:spacing w:val="2"/>
                <w:sz w:val="16"/>
                <w:szCs w:val="16"/>
                <w:lang w:val="kk-KZ"/>
              </w:rPr>
            </w:pPr>
            <w:r w:rsidRPr="00463462">
              <w:rPr>
                <w:color w:val="000000"/>
                <w:spacing w:val="2"/>
                <w:sz w:val="16"/>
                <w:szCs w:val="16"/>
                <w:lang w:val="kk-KZ"/>
              </w:rPr>
              <w:t>Таблетка 500 мг</w:t>
            </w:r>
          </w:p>
        </w:tc>
        <w:tc>
          <w:tcPr>
            <w:tcW w:w="709" w:type="dxa"/>
            <w:shd w:val="clear" w:color="auto" w:fill="auto"/>
            <w:vAlign w:val="center"/>
          </w:tcPr>
          <w:p w:rsidR="009E1FA1" w:rsidRPr="00463462" w:rsidRDefault="009E1FA1" w:rsidP="00EB5A20">
            <w:pPr>
              <w:jc w:val="center"/>
              <w:rPr>
                <w:sz w:val="16"/>
                <w:szCs w:val="16"/>
                <w:lang w:val="kk-KZ"/>
              </w:rPr>
            </w:pPr>
            <w:r w:rsidRPr="00463462">
              <w:rPr>
                <w:sz w:val="16"/>
                <w:szCs w:val="16"/>
                <w:lang w:val="kk-KZ"/>
              </w:rPr>
              <w:t>таблетка</w:t>
            </w:r>
          </w:p>
        </w:tc>
        <w:tc>
          <w:tcPr>
            <w:tcW w:w="567" w:type="dxa"/>
            <w:shd w:val="clear" w:color="auto" w:fill="auto"/>
            <w:vAlign w:val="center"/>
          </w:tcPr>
          <w:p w:rsidR="009E1FA1" w:rsidRDefault="009E1FA1" w:rsidP="00EB5A20">
            <w:pPr>
              <w:jc w:val="center"/>
              <w:rPr>
                <w:sz w:val="16"/>
                <w:szCs w:val="16"/>
                <w:lang w:val="kk-KZ"/>
              </w:rPr>
            </w:pPr>
            <w:r>
              <w:rPr>
                <w:sz w:val="16"/>
                <w:szCs w:val="16"/>
                <w:lang w:val="kk-KZ"/>
              </w:rPr>
              <w:t>200</w:t>
            </w:r>
          </w:p>
        </w:tc>
        <w:tc>
          <w:tcPr>
            <w:tcW w:w="850" w:type="dxa"/>
            <w:shd w:val="clear" w:color="auto" w:fill="auto"/>
            <w:vAlign w:val="center"/>
          </w:tcPr>
          <w:p w:rsidR="009E1FA1" w:rsidRPr="00132AEB" w:rsidRDefault="009E1FA1" w:rsidP="00EB5A20">
            <w:pPr>
              <w:jc w:val="center"/>
              <w:rPr>
                <w:sz w:val="16"/>
                <w:szCs w:val="16"/>
                <w:lang w:val="kk-KZ"/>
              </w:rPr>
            </w:pPr>
          </w:p>
          <w:p w:rsidR="009E1FA1" w:rsidRPr="00132AEB" w:rsidRDefault="009E1FA1" w:rsidP="00EB5A20">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EB5A2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EB5A20">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EB5A20">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EB5A2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EB5A20">
            <w:pPr>
              <w:jc w:val="center"/>
              <w:rPr>
                <w:sz w:val="18"/>
                <w:szCs w:val="18"/>
                <w:lang w:val="kk-KZ"/>
              </w:rPr>
            </w:pPr>
            <w:r>
              <w:rPr>
                <w:sz w:val="18"/>
                <w:szCs w:val="18"/>
                <w:lang w:val="kk-KZ"/>
              </w:rPr>
              <w:t>7,86</w:t>
            </w:r>
          </w:p>
        </w:tc>
        <w:tc>
          <w:tcPr>
            <w:tcW w:w="1135" w:type="dxa"/>
            <w:vAlign w:val="center"/>
          </w:tcPr>
          <w:p w:rsidR="009E1FA1" w:rsidRDefault="009E1FA1" w:rsidP="00952C35">
            <w:pPr>
              <w:jc w:val="center"/>
              <w:rPr>
                <w:sz w:val="16"/>
                <w:szCs w:val="16"/>
                <w:lang w:val="kk-KZ"/>
              </w:rPr>
            </w:pPr>
            <w:r>
              <w:rPr>
                <w:sz w:val="16"/>
                <w:szCs w:val="16"/>
                <w:lang w:val="kk-KZ"/>
              </w:rPr>
              <w:t>1 572</w:t>
            </w:r>
          </w:p>
        </w:tc>
      </w:tr>
      <w:tr w:rsidR="00463462" w:rsidRPr="007D6457" w:rsidTr="0045239C">
        <w:trPr>
          <w:trHeight w:val="587"/>
        </w:trPr>
        <w:tc>
          <w:tcPr>
            <w:tcW w:w="425" w:type="dxa"/>
            <w:shd w:val="clear" w:color="auto" w:fill="auto"/>
            <w:vAlign w:val="center"/>
          </w:tcPr>
          <w:p w:rsidR="009E1FA1" w:rsidRPr="00463462" w:rsidRDefault="009E1FA1" w:rsidP="00407F92">
            <w:pPr>
              <w:jc w:val="center"/>
              <w:rPr>
                <w:bCs/>
                <w:sz w:val="16"/>
                <w:szCs w:val="16"/>
                <w:lang w:val="kk-KZ"/>
              </w:rPr>
            </w:pPr>
            <w:r w:rsidRPr="00463462">
              <w:rPr>
                <w:bCs/>
                <w:sz w:val="16"/>
                <w:szCs w:val="16"/>
                <w:lang w:val="kk-KZ"/>
              </w:rPr>
              <w:t>16</w:t>
            </w:r>
          </w:p>
        </w:tc>
        <w:tc>
          <w:tcPr>
            <w:tcW w:w="1844" w:type="dxa"/>
          </w:tcPr>
          <w:p w:rsidR="009E1FA1" w:rsidRPr="00463462" w:rsidRDefault="009E1FA1" w:rsidP="00E56A11">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2126" w:type="dxa"/>
            <w:shd w:val="clear" w:color="auto" w:fill="auto"/>
          </w:tcPr>
          <w:p w:rsidR="009E1FA1" w:rsidRPr="00463462" w:rsidRDefault="009E1FA1" w:rsidP="00EB5A20">
            <w:pPr>
              <w:pStyle w:val="a7"/>
              <w:spacing w:before="0" w:beforeAutospacing="0" w:after="360" w:afterAutospacing="0"/>
              <w:jc w:val="center"/>
              <w:textAlignment w:val="baseline"/>
              <w:rPr>
                <w:color w:val="000000"/>
                <w:spacing w:val="2"/>
                <w:sz w:val="16"/>
                <w:szCs w:val="16"/>
                <w:lang w:val="kk-KZ"/>
              </w:rPr>
            </w:pPr>
            <w:r w:rsidRPr="00463462">
              <w:rPr>
                <w:color w:val="000000"/>
                <w:spacing w:val="2"/>
                <w:sz w:val="16"/>
                <w:szCs w:val="16"/>
                <w:lang w:val="kk-KZ"/>
              </w:rPr>
              <w:t>мизоростол</w:t>
            </w:r>
          </w:p>
        </w:tc>
        <w:tc>
          <w:tcPr>
            <w:tcW w:w="1843" w:type="dxa"/>
          </w:tcPr>
          <w:p w:rsidR="009E1FA1" w:rsidRPr="00463462" w:rsidRDefault="009E1FA1" w:rsidP="00EB5A20">
            <w:pPr>
              <w:pStyle w:val="a7"/>
              <w:spacing w:after="360"/>
              <w:jc w:val="center"/>
              <w:textAlignment w:val="baseline"/>
              <w:rPr>
                <w:color w:val="000000"/>
                <w:spacing w:val="2"/>
                <w:sz w:val="16"/>
                <w:szCs w:val="16"/>
                <w:lang w:val="kk-KZ"/>
              </w:rPr>
            </w:pPr>
            <w:r w:rsidRPr="00463462">
              <w:rPr>
                <w:color w:val="000000"/>
                <w:spacing w:val="2"/>
                <w:sz w:val="16"/>
                <w:szCs w:val="16"/>
                <w:lang w:val="kk-KZ"/>
              </w:rPr>
              <w:t>Таблетка 0,2 мг</w:t>
            </w:r>
          </w:p>
        </w:tc>
        <w:tc>
          <w:tcPr>
            <w:tcW w:w="709" w:type="dxa"/>
            <w:shd w:val="clear" w:color="auto" w:fill="auto"/>
            <w:vAlign w:val="center"/>
          </w:tcPr>
          <w:p w:rsidR="009E1FA1" w:rsidRPr="00463462" w:rsidRDefault="009E1FA1" w:rsidP="00EB5A20">
            <w:pPr>
              <w:jc w:val="center"/>
              <w:rPr>
                <w:sz w:val="16"/>
                <w:szCs w:val="16"/>
                <w:lang w:val="kk-KZ"/>
              </w:rPr>
            </w:pPr>
            <w:r w:rsidRPr="00463462">
              <w:rPr>
                <w:sz w:val="16"/>
                <w:szCs w:val="16"/>
                <w:lang w:val="kk-KZ"/>
              </w:rPr>
              <w:t>таблетка</w:t>
            </w:r>
          </w:p>
        </w:tc>
        <w:tc>
          <w:tcPr>
            <w:tcW w:w="567" w:type="dxa"/>
            <w:shd w:val="clear" w:color="auto" w:fill="auto"/>
            <w:vAlign w:val="center"/>
          </w:tcPr>
          <w:p w:rsidR="009E1FA1" w:rsidRDefault="009E1FA1" w:rsidP="00EB5A20">
            <w:pPr>
              <w:jc w:val="center"/>
              <w:rPr>
                <w:sz w:val="16"/>
                <w:szCs w:val="16"/>
                <w:lang w:val="kk-KZ"/>
              </w:rPr>
            </w:pPr>
            <w:r>
              <w:rPr>
                <w:sz w:val="16"/>
                <w:szCs w:val="16"/>
                <w:lang w:val="kk-KZ"/>
              </w:rPr>
              <w:t>200</w:t>
            </w:r>
          </w:p>
        </w:tc>
        <w:tc>
          <w:tcPr>
            <w:tcW w:w="850" w:type="dxa"/>
            <w:shd w:val="clear" w:color="auto" w:fill="auto"/>
            <w:vAlign w:val="center"/>
          </w:tcPr>
          <w:p w:rsidR="009E1FA1" w:rsidRPr="00132AEB" w:rsidRDefault="009E1FA1" w:rsidP="00EB5A20">
            <w:pPr>
              <w:jc w:val="center"/>
              <w:rPr>
                <w:sz w:val="16"/>
                <w:szCs w:val="16"/>
                <w:lang w:val="kk-KZ"/>
              </w:rPr>
            </w:pPr>
          </w:p>
          <w:p w:rsidR="009E1FA1" w:rsidRPr="00132AEB" w:rsidRDefault="009E1FA1" w:rsidP="00EB5A20">
            <w:pPr>
              <w:jc w:val="center"/>
              <w:rPr>
                <w:sz w:val="16"/>
                <w:szCs w:val="16"/>
                <w:lang w:val="kk-KZ"/>
              </w:rPr>
            </w:pPr>
            <w:r w:rsidRPr="00132AEB">
              <w:rPr>
                <w:sz w:val="16"/>
                <w:szCs w:val="16"/>
                <w:lang w:val="kk-KZ"/>
              </w:rPr>
              <w:t>DDP</w:t>
            </w:r>
          </w:p>
        </w:tc>
        <w:tc>
          <w:tcPr>
            <w:tcW w:w="1701" w:type="dxa"/>
            <w:shd w:val="clear" w:color="auto" w:fill="auto"/>
            <w:vAlign w:val="center"/>
          </w:tcPr>
          <w:p w:rsidR="009E1FA1" w:rsidRPr="00132AEB" w:rsidRDefault="009E1FA1" w:rsidP="00EB5A20">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9E1FA1" w:rsidRPr="00132AEB" w:rsidRDefault="009E1FA1" w:rsidP="00EB5A20">
            <w:pPr>
              <w:jc w:val="center"/>
              <w:rPr>
                <w:sz w:val="16"/>
                <w:szCs w:val="16"/>
                <w:lang w:val="kk-KZ"/>
              </w:rPr>
            </w:pPr>
            <w:r w:rsidRPr="00132AEB">
              <w:rPr>
                <w:sz w:val="16"/>
                <w:szCs w:val="16"/>
                <w:lang w:val="kk-KZ"/>
              </w:rPr>
              <w:t>Ақтөбе қаласы, Пацаева көшесі 7</w:t>
            </w:r>
          </w:p>
        </w:tc>
        <w:tc>
          <w:tcPr>
            <w:tcW w:w="708" w:type="dxa"/>
            <w:vAlign w:val="center"/>
          </w:tcPr>
          <w:p w:rsidR="009E1FA1" w:rsidRPr="00132AEB" w:rsidRDefault="009E1FA1" w:rsidP="00EB5A20">
            <w:pPr>
              <w:jc w:val="center"/>
              <w:rPr>
                <w:sz w:val="16"/>
                <w:szCs w:val="16"/>
                <w:lang w:val="kk-KZ"/>
              </w:rPr>
            </w:pPr>
            <w:r w:rsidRPr="00132AEB">
              <w:rPr>
                <w:sz w:val="16"/>
                <w:szCs w:val="16"/>
                <w:lang w:val="kk-KZ"/>
              </w:rPr>
              <w:t>0</w:t>
            </w:r>
          </w:p>
        </w:tc>
        <w:tc>
          <w:tcPr>
            <w:tcW w:w="1843" w:type="dxa"/>
            <w:vAlign w:val="center"/>
          </w:tcPr>
          <w:p w:rsidR="009E1FA1" w:rsidRPr="00132AEB" w:rsidRDefault="009E1FA1" w:rsidP="00EB5A20">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1" w:type="dxa"/>
            <w:shd w:val="clear" w:color="auto" w:fill="auto"/>
            <w:vAlign w:val="center"/>
          </w:tcPr>
          <w:p w:rsidR="009E1FA1" w:rsidRDefault="009E1FA1" w:rsidP="00EB5A20">
            <w:pPr>
              <w:jc w:val="center"/>
              <w:rPr>
                <w:sz w:val="18"/>
                <w:szCs w:val="18"/>
                <w:lang w:val="kk-KZ"/>
              </w:rPr>
            </w:pPr>
            <w:r>
              <w:rPr>
                <w:sz w:val="18"/>
                <w:szCs w:val="18"/>
                <w:lang w:val="kk-KZ"/>
              </w:rPr>
              <w:t>132,92</w:t>
            </w:r>
          </w:p>
        </w:tc>
        <w:tc>
          <w:tcPr>
            <w:tcW w:w="1135" w:type="dxa"/>
            <w:vAlign w:val="center"/>
          </w:tcPr>
          <w:p w:rsidR="009E1FA1" w:rsidRDefault="009E1FA1" w:rsidP="00952C35">
            <w:pPr>
              <w:jc w:val="center"/>
              <w:rPr>
                <w:sz w:val="16"/>
                <w:szCs w:val="16"/>
                <w:lang w:val="kk-KZ"/>
              </w:rPr>
            </w:pPr>
            <w:r>
              <w:rPr>
                <w:sz w:val="16"/>
                <w:szCs w:val="16"/>
                <w:lang w:val="kk-KZ"/>
              </w:rPr>
              <w:t>26 584</w:t>
            </w:r>
          </w:p>
        </w:tc>
      </w:tr>
      <w:tr w:rsidR="009E1FA1" w:rsidRPr="00823FE0" w:rsidTr="00463462">
        <w:trPr>
          <w:trHeight w:val="135"/>
        </w:trPr>
        <w:tc>
          <w:tcPr>
            <w:tcW w:w="11766" w:type="dxa"/>
            <w:gridSpan w:val="10"/>
            <w:shd w:val="clear" w:color="auto" w:fill="auto"/>
            <w:vAlign w:val="center"/>
          </w:tcPr>
          <w:p w:rsidR="009E1FA1" w:rsidRDefault="009E1FA1" w:rsidP="00CE1690">
            <w:pPr>
              <w:jc w:val="center"/>
              <w:rPr>
                <w:b/>
                <w:bCs/>
                <w:sz w:val="16"/>
                <w:szCs w:val="16"/>
                <w:lang w:val="kk-KZ"/>
              </w:rPr>
            </w:pPr>
          </w:p>
          <w:p w:rsidR="009E1FA1" w:rsidRPr="00823FE0" w:rsidRDefault="009E1FA1" w:rsidP="00CE1690">
            <w:pPr>
              <w:jc w:val="center"/>
              <w:rPr>
                <w:b/>
                <w:sz w:val="16"/>
                <w:szCs w:val="16"/>
                <w:lang w:val="kk-KZ"/>
              </w:rPr>
            </w:pPr>
            <w:r w:rsidRPr="00823FE0">
              <w:rPr>
                <w:b/>
                <w:bCs/>
                <w:sz w:val="16"/>
                <w:szCs w:val="16"/>
                <w:lang w:val="kk-KZ"/>
              </w:rPr>
              <w:t>ИТОГО</w:t>
            </w:r>
          </w:p>
        </w:tc>
        <w:tc>
          <w:tcPr>
            <w:tcW w:w="1843" w:type="dxa"/>
          </w:tcPr>
          <w:p w:rsidR="009E1FA1" w:rsidRPr="00823FE0" w:rsidRDefault="009E1FA1" w:rsidP="002B05E1">
            <w:pPr>
              <w:ind w:left="53" w:hanging="53"/>
              <w:jc w:val="center"/>
              <w:rPr>
                <w:b/>
                <w:sz w:val="16"/>
                <w:szCs w:val="16"/>
                <w:lang w:val="kk-KZ"/>
              </w:rPr>
            </w:pPr>
          </w:p>
        </w:tc>
        <w:tc>
          <w:tcPr>
            <w:tcW w:w="991" w:type="dxa"/>
            <w:shd w:val="clear" w:color="auto" w:fill="auto"/>
            <w:vAlign w:val="center"/>
          </w:tcPr>
          <w:p w:rsidR="009E1FA1" w:rsidRPr="00823FE0" w:rsidRDefault="009E1FA1" w:rsidP="002B05E1">
            <w:pPr>
              <w:ind w:left="53" w:hanging="53"/>
              <w:jc w:val="center"/>
              <w:rPr>
                <w:b/>
                <w:sz w:val="16"/>
                <w:szCs w:val="16"/>
                <w:lang w:val="kk-KZ"/>
              </w:rPr>
            </w:pPr>
          </w:p>
        </w:tc>
        <w:tc>
          <w:tcPr>
            <w:tcW w:w="1135" w:type="dxa"/>
          </w:tcPr>
          <w:p w:rsidR="009E1FA1" w:rsidRPr="00D85B7C" w:rsidRDefault="002345FB" w:rsidP="00FC13F6">
            <w:pPr>
              <w:ind w:left="53" w:hanging="53"/>
              <w:jc w:val="center"/>
              <w:rPr>
                <w:b/>
                <w:sz w:val="16"/>
                <w:szCs w:val="16"/>
                <w:lang w:val="kk-KZ"/>
              </w:rPr>
            </w:pPr>
            <w:r>
              <w:rPr>
                <w:b/>
                <w:sz w:val="16"/>
                <w:szCs w:val="16"/>
                <w:lang w:val="kk-KZ"/>
              </w:rPr>
              <w:t>4 384 693,85</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463462">
      <w:pPr>
        <w:tabs>
          <w:tab w:val="left" w:pos="6330"/>
        </w:tabs>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r w:rsidR="00463462">
        <w:rPr>
          <w:sz w:val="18"/>
          <w:szCs w:val="18"/>
          <w:u w:val="single"/>
        </w:rPr>
        <w:tab/>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w:t>
      </w:r>
      <w:r w:rsidR="005E0AA0">
        <w:rPr>
          <w:color w:val="auto"/>
          <w:sz w:val="18"/>
          <w:szCs w:val="18"/>
          <w:lang w:val="kk-KZ"/>
        </w:rPr>
        <w:t>ң 3</w:t>
      </w:r>
      <w:r w:rsidRPr="00C91782">
        <w:rPr>
          <w:color w:val="auto"/>
          <w:sz w:val="18"/>
          <w:szCs w:val="18"/>
          <w:lang w:val="kk-KZ"/>
        </w:rPr>
        <w:t>-тарауында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141679">
        <w:rPr>
          <w:color w:val="auto"/>
          <w:sz w:val="18"/>
          <w:szCs w:val="18"/>
          <w:lang w:val="kk-KZ"/>
        </w:rPr>
        <w:t>12</w:t>
      </w:r>
      <w:r w:rsidR="00F03288">
        <w:rPr>
          <w:color w:val="auto"/>
          <w:sz w:val="18"/>
          <w:szCs w:val="18"/>
          <w:lang w:val="kk-KZ"/>
        </w:rPr>
        <w:t xml:space="preserve"> қазан</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141679">
        <w:rPr>
          <w:color w:val="auto"/>
          <w:sz w:val="18"/>
          <w:szCs w:val="18"/>
          <w:lang w:val="kk-KZ"/>
        </w:rPr>
        <w:t>12</w:t>
      </w:r>
      <w:r w:rsidR="00F03288">
        <w:rPr>
          <w:color w:val="auto"/>
          <w:sz w:val="18"/>
          <w:szCs w:val="18"/>
          <w:lang w:val="kk-KZ"/>
        </w:rPr>
        <w:t xml:space="preserve"> қазан</w:t>
      </w:r>
      <w:r w:rsidR="00B4721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EE5C00">
        <w:rPr>
          <w:color w:val="auto"/>
          <w:sz w:val="18"/>
          <w:szCs w:val="18"/>
          <w:lang w:val="kk-KZ"/>
        </w:rPr>
        <w:t xml:space="preserve"> </w:t>
      </w:r>
      <w:r w:rsidRPr="00D37D24">
        <w:rPr>
          <w:b/>
          <w:color w:val="auto"/>
          <w:sz w:val="16"/>
          <w:szCs w:val="16"/>
          <w:lang w:val="kk-KZ"/>
        </w:rPr>
        <w:t>8 (7132) 550 400.</w:t>
      </w:r>
    </w:p>
    <w:p w:rsidR="00011187" w:rsidRDefault="00011187"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C762F1"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39C6"/>
    <w:rsid w:val="00217028"/>
    <w:rsid w:val="00217FC5"/>
    <w:rsid w:val="002212FC"/>
    <w:rsid w:val="00221ADD"/>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C77"/>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E564C"/>
    <w:rsid w:val="008F3AB1"/>
    <w:rsid w:val="008F5E68"/>
    <w:rsid w:val="00900ECF"/>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6112-B2A7-4055-875B-62BE68EE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100</cp:revision>
  <cp:lastPrinted>2023-10-05T10:43:00Z</cp:lastPrinted>
  <dcterms:created xsi:type="dcterms:W3CDTF">2023-02-14T11:22:00Z</dcterms:created>
  <dcterms:modified xsi:type="dcterms:W3CDTF">2023-10-05T10:43:00Z</dcterms:modified>
</cp:coreProperties>
</file>