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163F" w14:textId="2088350E" w:rsidR="00C456E6" w:rsidRPr="0017413B" w:rsidRDefault="00635AC3" w:rsidP="0017413B">
      <w:pPr>
        <w:pStyle w:val="4"/>
      </w:pPr>
      <w:r>
        <w:t xml:space="preserve"> </w:t>
      </w:r>
    </w:p>
    <w:p w14:paraId="74C873CF" w14:textId="77777777" w:rsidR="00C456E6" w:rsidRPr="0017413B" w:rsidRDefault="00C456E6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173B83" w14:textId="77777777" w:rsidR="004C662B" w:rsidRDefault="004C662B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7C81FA" w14:textId="391DEC15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  <w:r w:rsidR="00635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C1CA9" w14:textId="05098810" w:rsidR="004C662B" w:rsidRDefault="00F005B8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Наблюдательным советом</w:t>
      </w:r>
    </w:p>
    <w:p w14:paraId="0AA9ADB6" w14:textId="72AA6240" w:rsidR="004C662B" w:rsidRDefault="00635AC3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033F0" w14:textId="3A491E68" w:rsidR="004C662B" w:rsidRPr="002D6502" w:rsidRDefault="009E58E2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50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6502">
        <w:rPr>
          <w:rFonts w:ascii="Times New Roman" w:hAnsi="Times New Roman" w:cs="Times New Roman"/>
          <w:sz w:val="28"/>
          <w:szCs w:val="28"/>
        </w:rPr>
        <w:t>_»______20</w:t>
      </w:r>
      <w:r w:rsidR="00E8565F">
        <w:rPr>
          <w:rFonts w:ascii="Times New Roman" w:hAnsi="Times New Roman" w:cs="Times New Roman"/>
          <w:sz w:val="28"/>
          <w:szCs w:val="28"/>
        </w:rPr>
        <w:t>18</w:t>
      </w:r>
      <w:r w:rsidR="002D6502">
        <w:rPr>
          <w:rFonts w:ascii="Times New Roman" w:hAnsi="Times New Roman" w:cs="Times New Roman"/>
          <w:sz w:val="28"/>
          <w:szCs w:val="28"/>
        </w:rPr>
        <w:t xml:space="preserve">года </w:t>
      </w:r>
    </w:p>
    <w:p w14:paraId="5BB9FFF8" w14:textId="77777777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C1DD9A" w14:textId="77777777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81E658" w14:textId="77777777"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E6E92B6" w14:textId="77777777"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95F2732" w14:textId="77777777" w:rsidR="004C662B" w:rsidRPr="00FA5E6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5BFF7B" w14:textId="77777777" w:rsidR="00223664" w:rsidRPr="00FA5E6B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sz w:val="28"/>
          <w:szCs w:val="28"/>
        </w:rPr>
        <w:t>Стратегический план</w:t>
      </w:r>
    </w:p>
    <w:p w14:paraId="2864D6EB" w14:textId="267BA335" w:rsidR="00223664" w:rsidRPr="00FA5E6B" w:rsidRDefault="0051109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«Больница скорой медицинской помощи» на ПХВ ГУ «Управление здравоохранения Актюбинской области»</w:t>
      </w:r>
    </w:p>
    <w:p w14:paraId="3F95C8EB" w14:textId="77777777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049A726" w14:textId="28B9D6D8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sz w:val="28"/>
          <w:szCs w:val="28"/>
        </w:rPr>
        <w:t xml:space="preserve">На </w:t>
      </w:r>
      <w:r w:rsidR="00511094">
        <w:rPr>
          <w:rFonts w:ascii="Times New Roman" w:hAnsi="Times New Roman" w:cs="Times New Roman"/>
          <w:sz w:val="28"/>
          <w:szCs w:val="28"/>
        </w:rPr>
        <w:t>2017-2021</w:t>
      </w:r>
      <w:r w:rsidRPr="00FA5E6B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49E5D75" w14:textId="77777777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>(плановый период)</w:t>
      </w:r>
    </w:p>
    <w:p w14:paraId="5A7426B2" w14:textId="77777777" w:rsidR="00223664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7848E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90E5DC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CF080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72FB7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25A354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F78FAE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B4FC898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CF6CD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909861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32945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716B9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38D96A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F9B0D1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011EA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031AD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292F94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12FE3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AF0EF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DF320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8E5A9C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36CB0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417491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5B1199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BF278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5C0CC8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632AF9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7475E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F6BD57" w14:textId="77777777" w:rsidR="00635AC3" w:rsidRDefault="00635AC3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CA9908" w14:textId="77777777" w:rsidR="00635AC3" w:rsidRPr="00511094" w:rsidRDefault="00635AC3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DB60BB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1AA28E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8A86237" w14:textId="79B511F3" w:rsidR="00AB00B1" w:rsidRDefault="00AB00B1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00B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Содержание</w:t>
      </w:r>
    </w:p>
    <w:p w14:paraId="64394035" w14:textId="77777777" w:rsidR="00D228AE" w:rsidRPr="00AB00B1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B00B1" w:rsidRPr="00AB00B1" w14:paraId="28B8967B" w14:textId="77777777" w:rsidTr="00D228AE">
        <w:trPr>
          <w:trHeight w:val="8388"/>
        </w:trPr>
        <w:tc>
          <w:tcPr>
            <w:tcW w:w="9606" w:type="dxa"/>
          </w:tcPr>
          <w:p w14:paraId="7ECCB0EB" w14:textId="1392B6A2" w:rsidR="00AB00B1" w:rsidRPr="00DC57A4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Ч</w:t>
            </w:r>
            <w:r w:rsidR="003A7591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асть </w:t>
            </w: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1. </w:t>
            </w:r>
            <w:r w:rsidR="00AE2653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Введение</w:t>
            </w: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......................................................................................................................................</w:t>
            </w:r>
          </w:p>
          <w:p w14:paraId="0DAC1884" w14:textId="1C631842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1.1 Миссия................................................................................................................................... .................</w:t>
            </w:r>
          </w:p>
          <w:p w14:paraId="1E353E39" w14:textId="20A666C2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1.2 Видение.......................................................................... .................... ....................................................</w:t>
            </w:r>
          </w:p>
          <w:p w14:paraId="7BA0C202" w14:textId="2AC0DE98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1.3 Ценности и этические принципы........................................................................................................</w:t>
            </w:r>
          </w:p>
          <w:p w14:paraId="71398621" w14:textId="77777777" w:rsidR="00D228AE" w:rsidRPr="001B5946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</w:p>
          <w:p w14:paraId="613FB47F" w14:textId="1EA1CC4A" w:rsidR="00AB00B1" w:rsidRPr="00DC57A4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Ч</w:t>
            </w:r>
            <w:r w:rsidR="003A7591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асть</w:t>
            </w: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2.</w:t>
            </w:r>
            <w:r w:rsidR="00212FE8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Анализ текущей ситуации </w:t>
            </w: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«Наименование организации».....................................</w:t>
            </w:r>
          </w:p>
          <w:p w14:paraId="77618DFC" w14:textId="7AE881E3" w:rsidR="00DA133C" w:rsidRPr="001B5946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2.1 Анализ факторов внешней среды......................................................................................................... </w:t>
            </w:r>
          </w:p>
          <w:p w14:paraId="78A4CA6C" w14:textId="1E3153B2" w:rsidR="00DA133C" w:rsidRPr="001B5946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2.2 Анализ  </w:t>
            </w:r>
            <w:r w:rsidR="001402AA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факторов 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непосредственного  окружения............................................................................ </w:t>
            </w:r>
          </w:p>
          <w:p w14:paraId="627B4454" w14:textId="6C5DDA8F" w:rsidR="00DA133C" w:rsidRPr="001B5946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2.</w:t>
            </w:r>
            <w:r w:rsidR="001402AA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1402AA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Анализ  факторов внутренней  среды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.................................................................................................. </w:t>
            </w:r>
          </w:p>
          <w:p w14:paraId="18DBC50D" w14:textId="18BE8797" w:rsidR="00DA133C" w:rsidRPr="001B5946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2.</w:t>
            </w:r>
            <w:r w:rsidR="001402AA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SWOT-анализ............................................................................................................................................</w:t>
            </w:r>
          </w:p>
          <w:p w14:paraId="63FC4A05" w14:textId="7107751D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    </w:t>
            </w:r>
            <w:r w:rsidR="0041270D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2.5 Анализ управления</w:t>
            </w:r>
            <w:r w:rsidR="0041270D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рисками</w:t>
            </w:r>
            <w:r w:rsidR="0041270D"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.................................................................................................................. </w:t>
            </w:r>
          </w:p>
          <w:p w14:paraId="4624D564" w14:textId="77777777" w:rsidR="0041270D" w:rsidRPr="001B5946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</w:p>
          <w:p w14:paraId="47CC8F19" w14:textId="7D64AC86" w:rsidR="00212FE8" w:rsidRPr="00DC57A4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Ч</w:t>
            </w:r>
            <w:r w:rsidR="003A7591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асть</w:t>
            </w:r>
            <w:r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3.</w:t>
            </w:r>
            <w:r w:rsidR="00212FE8" w:rsidRPr="00DC57A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Стратегические направления, цели и целевые индикаторы</w:t>
            </w:r>
          </w:p>
          <w:p w14:paraId="539E73E0" w14:textId="17CEAAC4" w:rsidR="00AB00B1" w:rsidRPr="001B5946" w:rsidRDefault="00AB00B1" w:rsidP="00212F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 3.1. Стратегическое направление 1 (финансы)........................................................................................</w:t>
            </w:r>
          </w:p>
          <w:p w14:paraId="1A993AD1" w14:textId="1D2AF17B" w:rsidR="00AB00B1" w:rsidRPr="001B5946" w:rsidRDefault="00AB00B1" w:rsidP="00D228A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3.2. Стратегическое направление 2 (клиенты).........................................................................................</w:t>
            </w:r>
          </w:p>
          <w:p w14:paraId="7E95BDB2" w14:textId="77777777" w:rsidR="00AB00B1" w:rsidRPr="001B5946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3.3. Стратегическое направление 3 (обучение и развитие персонала)................................................</w:t>
            </w:r>
          </w:p>
          <w:p w14:paraId="3054B2BA" w14:textId="77777777" w:rsidR="00AB00B1" w:rsidRPr="001B5946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3.4. Стратегическое направление 4 (внутренние процессы)..................................................................</w:t>
            </w:r>
          </w:p>
          <w:p w14:paraId="6F9AEC34" w14:textId="77777777" w:rsidR="00D228AE" w:rsidRPr="001B5946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</w:p>
          <w:p w14:paraId="252025B9" w14:textId="391D944E" w:rsidR="00212FE8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Ч</w:t>
            </w:r>
            <w:r w:rsidR="003A7591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асть</w:t>
            </w: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4.</w:t>
            </w:r>
            <w:r w:rsidR="00212FE8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>Необходимые ресурсы.........................................................................................................................</w:t>
            </w:r>
          </w:p>
          <w:p w14:paraId="58283710" w14:textId="0320747F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  <w:r w:rsidRPr="001B5946"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</w:p>
          <w:p w14:paraId="19D558B3" w14:textId="137EBD79" w:rsidR="00AB00B1" w:rsidRPr="001B5946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</w:tbl>
    <w:p w14:paraId="20F71016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1C327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0DB75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FEB94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D389A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12962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D92B6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1F834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BC38D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9B7D7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E6EC1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B85B5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52EF3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6E19E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A2CDC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7D22E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71BE3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4D38E" w14:textId="77777777" w:rsidR="00D228AE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228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B21E279" w14:textId="77777777" w:rsidR="0040598E" w:rsidRDefault="00C800CF" w:rsidP="00405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7A70FC" w14:textId="5C664996" w:rsidR="0017413B" w:rsidRDefault="005347D9" w:rsidP="00405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</w:t>
      </w:r>
    </w:p>
    <w:p w14:paraId="6EEC48B0" w14:textId="1C48D9B8" w:rsidR="003324D2" w:rsidRPr="002D113B" w:rsidRDefault="003324D2" w:rsidP="00AE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1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Миссия ГКП БСМП на </w:t>
      </w:r>
      <w:r w:rsidR="00761F23" w:rsidRPr="002D11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ПХВ:</w:t>
      </w:r>
      <w:r w:rsidR="00761F23" w:rsidRPr="002D11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61F23">
        <w:rPr>
          <w:rFonts w:ascii="Times New Roman" w:eastAsia="Times New Roman" w:hAnsi="Times New Roman" w:cs="Times New Roman"/>
          <w:sz w:val="24"/>
          <w:szCs w:val="24"/>
          <w:u w:val="single"/>
        </w:rPr>
        <w:t>Совершенствование</w:t>
      </w:r>
      <w:r w:rsidRPr="002D11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качества оказания гарантированного объема бесплатной медицинской помощи населению и реализация государственной политики в области здравоохранения. </w:t>
      </w:r>
    </w:p>
    <w:p w14:paraId="3F892ED6" w14:textId="77777777" w:rsidR="0040598E" w:rsidRDefault="00C800CF" w:rsidP="00405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FE999A5" w14:textId="3378E22A" w:rsidR="0017413B" w:rsidRDefault="00C800CF" w:rsidP="00405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13B">
        <w:rPr>
          <w:rFonts w:ascii="Times New Roman" w:hAnsi="Times New Roman" w:cs="Times New Roman"/>
          <w:b/>
          <w:sz w:val="28"/>
          <w:szCs w:val="28"/>
        </w:rPr>
        <w:t>В</w:t>
      </w:r>
      <w:r w:rsidR="00223664" w:rsidRPr="00FA5E6B">
        <w:rPr>
          <w:rFonts w:ascii="Times New Roman" w:hAnsi="Times New Roman" w:cs="Times New Roman"/>
          <w:b/>
          <w:sz w:val="28"/>
          <w:szCs w:val="28"/>
        </w:rPr>
        <w:t>идение</w:t>
      </w:r>
    </w:p>
    <w:p w14:paraId="08E92419" w14:textId="53A36943" w:rsidR="003324D2" w:rsidRPr="00C800CF" w:rsidRDefault="00C800CF" w:rsidP="00AE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405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C405E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стремимся стать моделью успешной</w:t>
      </w:r>
      <w:r w:rsidR="00EC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761F23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EC405E">
        <w:rPr>
          <w:rFonts w:ascii="Times New Roman" w:eastAsia="Times New Roman" w:hAnsi="Times New Roman" w:cs="Times New Roman"/>
          <w:sz w:val="24"/>
          <w:szCs w:val="24"/>
        </w:rPr>
        <w:t xml:space="preserve">ффективной системой </w:t>
      </w:r>
      <w:r w:rsidR="003324D2" w:rsidRPr="00C800CF">
        <w:rPr>
          <w:rFonts w:ascii="Times New Roman" w:eastAsia="Times New Roman" w:hAnsi="Times New Roman" w:cs="Times New Roman"/>
          <w:sz w:val="24"/>
          <w:szCs w:val="24"/>
        </w:rPr>
        <w:t xml:space="preserve">управления медицинской помощи на уровне </w:t>
      </w:r>
      <w:r w:rsidR="00761F23" w:rsidRPr="00C800CF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</w:t>
      </w:r>
      <w:r w:rsidR="00761F23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="003324D2" w:rsidRPr="00C800CF">
        <w:rPr>
          <w:rFonts w:ascii="Times New Roman" w:eastAsia="Times New Roman" w:hAnsi="Times New Roman" w:cs="Times New Roman"/>
          <w:sz w:val="24"/>
          <w:szCs w:val="24"/>
        </w:rPr>
        <w:t xml:space="preserve"> населению доступ к качественным медицинским услугам.</w:t>
      </w:r>
    </w:p>
    <w:p w14:paraId="50EEAD3E" w14:textId="77777777" w:rsidR="0040598E" w:rsidRDefault="00C800CF" w:rsidP="00AE26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34FD68A9" w14:textId="57541D23" w:rsidR="00223664" w:rsidRDefault="0017413B" w:rsidP="004059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347D9">
        <w:rPr>
          <w:rFonts w:ascii="Times New Roman" w:hAnsi="Times New Roman" w:cs="Times New Roman"/>
          <w:b/>
          <w:sz w:val="28"/>
          <w:szCs w:val="28"/>
        </w:rPr>
        <w:t>енности и этические принципы</w:t>
      </w:r>
    </w:p>
    <w:p w14:paraId="1DB0919E" w14:textId="65DAF477" w:rsidR="000255A8" w:rsidRPr="00C800CF" w:rsidRDefault="000255A8" w:rsidP="0040598E">
      <w:pPr>
        <w:pStyle w:val="a3"/>
        <w:spacing w:after="0" w:line="240" w:lineRule="auto"/>
        <w:ind w:left="0" w:right="170"/>
        <w:jc w:val="both"/>
        <w:rPr>
          <w:rFonts w:ascii="Times New Roman" w:hAnsi="Times New Roman"/>
          <w:b/>
          <w:sz w:val="24"/>
          <w:szCs w:val="24"/>
        </w:rPr>
      </w:pPr>
      <w:r w:rsidRPr="000255A8">
        <w:rPr>
          <w:rFonts w:ascii="Times New Roman" w:hAnsi="Times New Roman" w:cs="Times New Roman"/>
          <w:b/>
          <w:sz w:val="28"/>
          <w:szCs w:val="28"/>
        </w:rPr>
        <w:t>1.</w:t>
      </w:r>
      <w:r w:rsidR="003324D2" w:rsidRPr="00C800CF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Pr="00C800CF">
        <w:rPr>
          <w:rFonts w:ascii="Times New Roman" w:hAnsi="Times New Roman" w:cs="Times New Roman"/>
          <w:sz w:val="24"/>
          <w:szCs w:val="24"/>
        </w:rPr>
        <w:t xml:space="preserve"> -</w:t>
      </w:r>
      <w:r w:rsidRPr="00C800CF">
        <w:rPr>
          <w:sz w:val="24"/>
          <w:szCs w:val="24"/>
        </w:rPr>
        <w:t xml:space="preserve"> </w:t>
      </w:r>
      <w:r w:rsidRPr="00C800CF">
        <w:rPr>
          <w:rFonts w:ascii="Times New Roman" w:hAnsi="Times New Roman"/>
          <w:sz w:val="24"/>
          <w:szCs w:val="24"/>
        </w:rPr>
        <w:t xml:space="preserve">сотрудники ГКП «БСМП» на ПХВ должны обладать соответствующим образованием, опытом работы, умением принимать взвешенные и ответственные решения. </w:t>
      </w:r>
      <w:r w:rsidR="004C5290" w:rsidRPr="00C800CF">
        <w:rPr>
          <w:rFonts w:ascii="Times New Roman" w:hAnsi="Times New Roman"/>
          <w:sz w:val="24"/>
          <w:szCs w:val="24"/>
        </w:rPr>
        <w:t>Руководство больницы</w:t>
      </w:r>
      <w:r w:rsidRPr="00C800CF">
        <w:rPr>
          <w:rFonts w:ascii="Times New Roman" w:hAnsi="Times New Roman"/>
          <w:sz w:val="24"/>
          <w:szCs w:val="24"/>
        </w:rPr>
        <w:t xml:space="preserve"> создает для своих сотрудников условия для 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</w:t>
      </w:r>
    </w:p>
    <w:p w14:paraId="65A2B308" w14:textId="7BCD2100" w:rsidR="004C5290" w:rsidRPr="00C800CF" w:rsidRDefault="00670598" w:rsidP="009300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00CF">
        <w:rPr>
          <w:rFonts w:ascii="Times New Roman" w:hAnsi="Times New Roman" w:cs="Times New Roman"/>
          <w:b/>
          <w:sz w:val="24"/>
          <w:szCs w:val="24"/>
        </w:rPr>
        <w:t>2.</w:t>
      </w:r>
      <w:r w:rsidR="003324D2" w:rsidRPr="00C800CF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C800CF">
        <w:rPr>
          <w:rFonts w:ascii="Times New Roman" w:hAnsi="Times New Roman"/>
          <w:b/>
          <w:sz w:val="24"/>
          <w:szCs w:val="24"/>
        </w:rPr>
        <w:t xml:space="preserve"> и добросовестность - </w:t>
      </w:r>
      <w:r w:rsidRPr="00C800CF">
        <w:rPr>
          <w:rFonts w:ascii="Times New Roman" w:hAnsi="Times New Roman"/>
          <w:sz w:val="24"/>
          <w:szCs w:val="24"/>
        </w:rPr>
        <w:t xml:space="preserve"> добросовестно относится к взятым обязательствам, договорным отношениям и морально-нравственным принципам.</w:t>
      </w:r>
    </w:p>
    <w:p w14:paraId="33A21573" w14:textId="16BF53E4" w:rsidR="00670598" w:rsidRPr="00C800CF" w:rsidRDefault="00670598" w:rsidP="009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0CF">
        <w:rPr>
          <w:rFonts w:ascii="Times New Roman" w:hAnsi="Times New Roman"/>
          <w:b/>
          <w:sz w:val="24"/>
          <w:szCs w:val="24"/>
        </w:rPr>
        <w:t xml:space="preserve">3.Честность и порядочность - </w:t>
      </w:r>
      <w:r w:rsidRPr="00C800CF">
        <w:rPr>
          <w:rFonts w:ascii="Times New Roman" w:hAnsi="Times New Roman"/>
          <w:sz w:val="24"/>
          <w:szCs w:val="24"/>
        </w:rPr>
        <w:t>основа деятельности</w:t>
      </w:r>
      <w:r w:rsidRPr="00C800CF">
        <w:rPr>
          <w:rFonts w:ascii="Times New Roman" w:hAnsi="Times New Roman"/>
          <w:b/>
          <w:sz w:val="24"/>
          <w:szCs w:val="24"/>
        </w:rPr>
        <w:t xml:space="preserve"> </w:t>
      </w:r>
      <w:r w:rsidR="004C5290" w:rsidRPr="00C800CF">
        <w:rPr>
          <w:rFonts w:ascii="Times New Roman" w:hAnsi="Times New Roman"/>
          <w:sz w:val="24"/>
          <w:szCs w:val="24"/>
        </w:rPr>
        <w:t>организации</w:t>
      </w:r>
      <w:r w:rsidRPr="00C800CF">
        <w:rPr>
          <w:rFonts w:ascii="Times New Roman" w:hAnsi="Times New Roman"/>
          <w:sz w:val="24"/>
          <w:szCs w:val="24"/>
        </w:rPr>
        <w:t xml:space="preserve"> </w:t>
      </w:r>
      <w:r w:rsidR="00C800CF">
        <w:rPr>
          <w:rFonts w:ascii="Times New Roman" w:hAnsi="Times New Roman"/>
          <w:sz w:val="24"/>
          <w:szCs w:val="24"/>
        </w:rPr>
        <w:t xml:space="preserve">и </w:t>
      </w:r>
      <w:r w:rsidR="00C800CF" w:rsidRPr="00C800CF">
        <w:rPr>
          <w:rFonts w:ascii="Times New Roman" w:hAnsi="Times New Roman"/>
          <w:sz w:val="24"/>
          <w:szCs w:val="24"/>
        </w:rPr>
        <w:t xml:space="preserve">  </w:t>
      </w:r>
      <w:r w:rsidRPr="00C800CF">
        <w:rPr>
          <w:rFonts w:ascii="Times New Roman" w:hAnsi="Times New Roman"/>
          <w:sz w:val="24"/>
          <w:szCs w:val="24"/>
        </w:rPr>
        <w:t xml:space="preserve">деловой репутации. </w:t>
      </w:r>
      <w:r w:rsidR="004C5290" w:rsidRPr="00C800CF">
        <w:rPr>
          <w:rFonts w:ascii="Times New Roman" w:hAnsi="Times New Roman"/>
          <w:sz w:val="24"/>
          <w:szCs w:val="24"/>
        </w:rPr>
        <w:t>Н</w:t>
      </w:r>
      <w:r w:rsidRPr="00C800CF">
        <w:rPr>
          <w:rFonts w:ascii="Times New Roman" w:hAnsi="Times New Roman"/>
          <w:sz w:val="24"/>
          <w:szCs w:val="24"/>
        </w:rPr>
        <w:t xml:space="preserve">е допускает конфликта между личными интересами и профессиональной деятельностью. Обман, умалчивание и ложные заявления не совместимы со статусом </w:t>
      </w:r>
      <w:r w:rsidR="0093000E" w:rsidRPr="00C800CF">
        <w:rPr>
          <w:rFonts w:ascii="Times New Roman" w:hAnsi="Times New Roman"/>
          <w:sz w:val="24"/>
          <w:szCs w:val="24"/>
        </w:rPr>
        <w:t>сотрудника Предприятия</w:t>
      </w:r>
      <w:r w:rsidRPr="00C800CF">
        <w:rPr>
          <w:rFonts w:ascii="Times New Roman" w:hAnsi="Times New Roman"/>
          <w:sz w:val="24"/>
          <w:szCs w:val="24"/>
        </w:rPr>
        <w:t>;</w:t>
      </w:r>
    </w:p>
    <w:p w14:paraId="561BDE87" w14:textId="7DEAF518" w:rsidR="004C5290" w:rsidRPr="00C800CF" w:rsidRDefault="004C5290" w:rsidP="00930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00CF">
        <w:rPr>
          <w:rFonts w:ascii="Times New Roman" w:hAnsi="Times New Roman"/>
          <w:b/>
          <w:sz w:val="24"/>
          <w:szCs w:val="24"/>
        </w:rPr>
        <w:t>4.</w:t>
      </w:r>
      <w:r w:rsidRPr="00C800CF">
        <w:rPr>
          <w:b/>
          <w:sz w:val="24"/>
          <w:szCs w:val="24"/>
        </w:rPr>
        <w:t xml:space="preserve"> </w:t>
      </w:r>
      <w:r w:rsidRPr="00C800CF">
        <w:rPr>
          <w:rFonts w:ascii="Times New Roman" w:hAnsi="Times New Roman"/>
          <w:b/>
          <w:sz w:val="24"/>
          <w:szCs w:val="24"/>
        </w:rPr>
        <w:t xml:space="preserve">Прозрачность </w:t>
      </w:r>
      <w:r w:rsidRPr="00C800CF">
        <w:rPr>
          <w:rFonts w:ascii="Times New Roman" w:hAnsi="Times New Roman"/>
          <w:sz w:val="24"/>
          <w:szCs w:val="24"/>
        </w:rPr>
        <w:t xml:space="preserve">– Предприятие стремится к максимальной </w:t>
      </w:r>
      <w:r w:rsidR="0093000E" w:rsidRPr="00C800CF">
        <w:rPr>
          <w:rFonts w:ascii="Times New Roman" w:hAnsi="Times New Roman"/>
          <w:sz w:val="24"/>
          <w:szCs w:val="24"/>
        </w:rPr>
        <w:t>прозрачности, открытости</w:t>
      </w:r>
      <w:r w:rsidRPr="00C800CF">
        <w:rPr>
          <w:rFonts w:ascii="Times New Roman" w:hAnsi="Times New Roman"/>
          <w:sz w:val="24"/>
          <w:szCs w:val="24"/>
        </w:rPr>
        <w:t xml:space="preserve"> </w:t>
      </w:r>
      <w:r w:rsidR="000D5E72">
        <w:rPr>
          <w:rFonts w:ascii="Times New Roman" w:hAnsi="Times New Roman"/>
          <w:sz w:val="24"/>
          <w:szCs w:val="24"/>
        </w:rPr>
        <w:t>и доступности</w:t>
      </w:r>
      <w:r w:rsidRPr="00C800CF">
        <w:rPr>
          <w:rFonts w:ascii="Times New Roman" w:hAnsi="Times New Roman"/>
          <w:sz w:val="24"/>
          <w:szCs w:val="24"/>
        </w:rPr>
        <w:t xml:space="preserve"> информации на основе улучшения качества отчетности и учета</w:t>
      </w:r>
      <w:r w:rsidR="000D5E72">
        <w:rPr>
          <w:rFonts w:ascii="Times New Roman" w:hAnsi="Times New Roman"/>
          <w:sz w:val="24"/>
          <w:szCs w:val="24"/>
        </w:rPr>
        <w:t>.</w:t>
      </w:r>
      <w:r w:rsidRPr="00C800CF">
        <w:rPr>
          <w:rFonts w:ascii="Times New Roman" w:hAnsi="Times New Roman"/>
          <w:sz w:val="24"/>
          <w:szCs w:val="24"/>
        </w:rPr>
        <w:t xml:space="preserve"> В тоже время следит за неразглашением информации и сведений, составляющих коммерческую и служебную тайны;</w:t>
      </w:r>
    </w:p>
    <w:p w14:paraId="79034651" w14:textId="17D4C75D" w:rsidR="00C800CF" w:rsidRDefault="00C800CF" w:rsidP="0093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D8">
        <w:rPr>
          <w:rFonts w:ascii="Times New Roman" w:hAnsi="Times New Roman" w:cs="Times New Roman"/>
          <w:b/>
          <w:sz w:val="24"/>
          <w:szCs w:val="24"/>
        </w:rPr>
        <w:t>5</w:t>
      </w:r>
      <w:r w:rsidR="00EA0F3F" w:rsidRPr="00C800CF">
        <w:rPr>
          <w:rFonts w:ascii="Times New Roman" w:hAnsi="Times New Roman" w:cs="Times New Roman"/>
          <w:sz w:val="24"/>
          <w:szCs w:val="24"/>
        </w:rPr>
        <w:t>.</w:t>
      </w:r>
      <w:r w:rsidR="003324D2" w:rsidRPr="00C800CF">
        <w:rPr>
          <w:rFonts w:ascii="Times New Roman" w:hAnsi="Times New Roman" w:cs="Times New Roman"/>
          <w:b/>
          <w:sz w:val="24"/>
          <w:szCs w:val="24"/>
        </w:rPr>
        <w:t>Пациентоориентированность</w:t>
      </w:r>
      <w:r w:rsidR="00EA0F3F" w:rsidRPr="00C800CF">
        <w:rPr>
          <w:rFonts w:ascii="Times New Roman" w:hAnsi="Times New Roman" w:cs="Times New Roman"/>
          <w:b/>
          <w:sz w:val="24"/>
          <w:szCs w:val="24"/>
        </w:rPr>
        <w:t>-</w:t>
      </w:r>
      <w:r w:rsidR="00EA0F3F" w:rsidRPr="00C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потребностей каждого отдельно взятого пациента для предоставления высококачественных услуг.</w:t>
      </w:r>
    </w:p>
    <w:p w14:paraId="4B47272E" w14:textId="66964E54" w:rsidR="00C800CF" w:rsidRPr="00C2264B" w:rsidRDefault="00C800CF" w:rsidP="0093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CF">
        <w:rPr>
          <w:rFonts w:ascii="Times New Roman" w:hAnsi="Times New Roman" w:cs="Times New Roman"/>
          <w:b/>
          <w:sz w:val="24"/>
          <w:szCs w:val="24"/>
        </w:rPr>
        <w:t>6.</w:t>
      </w:r>
      <w:r w:rsidRPr="00C800CF">
        <w:rPr>
          <w:b/>
          <w:sz w:val="24"/>
          <w:szCs w:val="24"/>
        </w:rPr>
        <w:t xml:space="preserve"> </w:t>
      </w:r>
      <w:r w:rsidRPr="00C800CF">
        <w:rPr>
          <w:rFonts w:ascii="Times New Roman" w:hAnsi="Times New Roman"/>
          <w:b/>
          <w:sz w:val="24"/>
          <w:szCs w:val="24"/>
        </w:rPr>
        <w:t xml:space="preserve">Уважение личности - </w:t>
      </w:r>
      <w:r w:rsidRPr="00C800CF">
        <w:rPr>
          <w:rFonts w:ascii="Times New Roman" w:hAnsi="Times New Roman"/>
          <w:sz w:val="24"/>
          <w:szCs w:val="24"/>
        </w:rPr>
        <w:t xml:space="preserve">основной принцип, которым должны руководствоваться </w:t>
      </w:r>
      <w:r>
        <w:rPr>
          <w:rFonts w:ascii="Times New Roman" w:hAnsi="Times New Roman"/>
          <w:sz w:val="24"/>
          <w:szCs w:val="24"/>
        </w:rPr>
        <w:t>сотрудники</w:t>
      </w:r>
      <w:r w:rsidR="00CC4819">
        <w:rPr>
          <w:rFonts w:ascii="Times New Roman" w:hAnsi="Times New Roman"/>
          <w:sz w:val="24"/>
          <w:szCs w:val="24"/>
        </w:rPr>
        <w:t xml:space="preserve"> организации</w:t>
      </w:r>
      <w:r w:rsidR="00C2264B">
        <w:rPr>
          <w:rFonts w:ascii="Times New Roman" w:hAnsi="Times New Roman"/>
          <w:sz w:val="24"/>
          <w:szCs w:val="24"/>
        </w:rPr>
        <w:t>,</w:t>
      </w:r>
      <w:r w:rsidR="00C2264B" w:rsidRPr="00C2264B">
        <w:rPr>
          <w:rFonts w:ascii="Times New Roman" w:hAnsi="Times New Roman"/>
          <w:sz w:val="28"/>
          <w:szCs w:val="28"/>
        </w:rPr>
        <w:t xml:space="preserve"> </w:t>
      </w:r>
      <w:r w:rsidR="00C2264B" w:rsidRPr="00C2264B">
        <w:rPr>
          <w:rFonts w:ascii="Times New Roman" w:hAnsi="Times New Roman"/>
          <w:sz w:val="24"/>
          <w:szCs w:val="24"/>
        </w:rPr>
        <w:t>обязаны с уважением относиться друг к другу</w:t>
      </w:r>
      <w:r w:rsidR="00C2264B">
        <w:rPr>
          <w:rFonts w:ascii="Times New Roman" w:hAnsi="Times New Roman"/>
          <w:sz w:val="24"/>
          <w:szCs w:val="24"/>
        </w:rPr>
        <w:t>,</w:t>
      </w:r>
      <w:r w:rsidR="00C2264B" w:rsidRPr="00C2264B">
        <w:rPr>
          <w:rFonts w:ascii="Times New Roman" w:hAnsi="Times New Roman"/>
          <w:sz w:val="28"/>
          <w:szCs w:val="28"/>
        </w:rPr>
        <w:t xml:space="preserve"> </w:t>
      </w:r>
      <w:r w:rsidR="00C2264B" w:rsidRPr="00C2264B">
        <w:rPr>
          <w:rFonts w:ascii="Times New Roman" w:hAnsi="Times New Roman"/>
          <w:sz w:val="24"/>
          <w:szCs w:val="24"/>
        </w:rPr>
        <w:t>соблюдать профессиональную этику</w:t>
      </w:r>
      <w:r w:rsidR="00FE3FD8" w:rsidRPr="00C2264B">
        <w:rPr>
          <w:rFonts w:ascii="Times New Roman" w:hAnsi="Times New Roman"/>
          <w:sz w:val="24"/>
          <w:szCs w:val="24"/>
        </w:rPr>
        <w:t>.</w:t>
      </w:r>
      <w:r w:rsidRPr="00C2264B">
        <w:rPr>
          <w:rFonts w:ascii="Times New Roman" w:hAnsi="Times New Roman"/>
          <w:sz w:val="24"/>
          <w:szCs w:val="24"/>
        </w:rPr>
        <w:t xml:space="preserve"> </w:t>
      </w:r>
    </w:p>
    <w:p w14:paraId="6677615B" w14:textId="0DE22594" w:rsidR="00720209" w:rsidRPr="00C800CF" w:rsidRDefault="00FE3FD8" w:rsidP="0093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D8">
        <w:rPr>
          <w:rFonts w:ascii="Times New Roman" w:hAnsi="Times New Roman" w:cs="Times New Roman"/>
          <w:b/>
          <w:sz w:val="24"/>
          <w:szCs w:val="24"/>
        </w:rPr>
        <w:t>7</w:t>
      </w:r>
      <w:r w:rsidR="00720209" w:rsidRPr="00C800CF">
        <w:rPr>
          <w:rFonts w:ascii="Times New Roman" w:hAnsi="Times New Roman" w:cs="Times New Roman"/>
          <w:sz w:val="24"/>
          <w:szCs w:val="24"/>
        </w:rPr>
        <w:t>.</w:t>
      </w:r>
      <w:r w:rsidR="003324D2" w:rsidRPr="00C800CF">
        <w:rPr>
          <w:rFonts w:ascii="Times New Roman" w:hAnsi="Times New Roman" w:cs="Times New Roman"/>
          <w:b/>
          <w:sz w:val="24"/>
          <w:szCs w:val="24"/>
        </w:rPr>
        <w:t>Коллегиальность</w:t>
      </w:r>
      <w:r w:rsidR="00720209" w:rsidRPr="00C800CF">
        <w:rPr>
          <w:rFonts w:ascii="Times New Roman" w:hAnsi="Times New Roman" w:cs="Times New Roman"/>
          <w:b/>
          <w:sz w:val="24"/>
          <w:szCs w:val="24"/>
        </w:rPr>
        <w:t>-</w:t>
      </w:r>
      <w:r w:rsidR="00720209" w:rsidRPr="00C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самоанализ и сотрудничество, а также создание системы доверия на основе паритета ответственности и объёма работы.</w:t>
      </w:r>
    </w:p>
    <w:p w14:paraId="08F04002" w14:textId="4FE75351" w:rsidR="006D0159" w:rsidRPr="00C800CF" w:rsidRDefault="000D5E72" w:rsidP="004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72">
        <w:rPr>
          <w:rFonts w:ascii="Times New Roman" w:hAnsi="Times New Roman" w:cs="Times New Roman"/>
          <w:b/>
          <w:sz w:val="24"/>
          <w:szCs w:val="24"/>
        </w:rPr>
        <w:t>8</w:t>
      </w:r>
      <w:r w:rsidR="006D0159" w:rsidRPr="00C800CF">
        <w:rPr>
          <w:rFonts w:ascii="Times New Roman" w:hAnsi="Times New Roman" w:cs="Times New Roman"/>
          <w:sz w:val="24"/>
          <w:szCs w:val="24"/>
        </w:rPr>
        <w:t>.</w:t>
      </w:r>
      <w:r w:rsidR="007A70B0" w:rsidRPr="00C800CF">
        <w:rPr>
          <w:rFonts w:ascii="Times New Roman" w:hAnsi="Times New Roman" w:cs="Times New Roman"/>
          <w:b/>
          <w:sz w:val="24"/>
          <w:szCs w:val="24"/>
        </w:rPr>
        <w:t>Профессионализм</w:t>
      </w:r>
      <w:r w:rsidR="006D0159" w:rsidRPr="00C800CF">
        <w:rPr>
          <w:rFonts w:ascii="Times New Roman" w:hAnsi="Times New Roman" w:cs="Times New Roman"/>
          <w:b/>
          <w:sz w:val="24"/>
          <w:szCs w:val="24"/>
        </w:rPr>
        <w:t>-</w:t>
      </w:r>
      <w:r w:rsidR="007A70B0" w:rsidRPr="00C800CF">
        <w:rPr>
          <w:rFonts w:ascii="Times New Roman" w:hAnsi="Times New Roman" w:cs="Times New Roman"/>
          <w:sz w:val="24"/>
          <w:szCs w:val="24"/>
        </w:rPr>
        <w:t xml:space="preserve"> </w:t>
      </w:r>
      <w:r w:rsidR="006D0159" w:rsidRPr="00C80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всех своих лучших знаний, возможностей и опыта на достижение высокого результата во благо пациента и коллектива, на основе взаимовыгодного партнерства.</w:t>
      </w:r>
    </w:p>
    <w:p w14:paraId="7932C6A1" w14:textId="3F83DE18" w:rsidR="006D0159" w:rsidRPr="00C800CF" w:rsidRDefault="000D5E72" w:rsidP="0040598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D0159" w:rsidRPr="00C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0159" w:rsidRPr="00C80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Открытость </w:t>
      </w:r>
      <w:r w:rsidR="006D0159" w:rsidRPr="00C80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принципов честности и порядочности в личностных и коллективных действиях.</w:t>
      </w:r>
    </w:p>
    <w:p w14:paraId="7C74E765" w14:textId="77777777" w:rsidR="0017413B" w:rsidRDefault="0017413B" w:rsidP="00405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B67BF" w14:textId="77F4636D" w:rsidR="00223664" w:rsidRPr="00B249A1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9A1">
        <w:rPr>
          <w:rFonts w:ascii="Times New Roman" w:hAnsi="Times New Roman" w:cs="Times New Roman"/>
          <w:b/>
          <w:color w:val="000000"/>
          <w:sz w:val="24"/>
          <w:szCs w:val="24"/>
        </w:rPr>
        <w:t>2.Анализ текущей ситуации (внутренние факторы)</w:t>
      </w:r>
    </w:p>
    <w:p w14:paraId="75975244" w14:textId="77777777" w:rsidR="00B249A1" w:rsidRDefault="00B249A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45FDCD" w14:textId="78E5AACC" w:rsidR="00F67A85" w:rsidRPr="002D113B" w:rsidRDefault="00F67A85" w:rsidP="00F6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Государственное Коммунальное Предприятие «Больница скорой медицинской помощи» на праве хозяйственного ведения государственного учреждения «Управление здравоохранения Актюбинской области» является многопрофильным лечебно-профилактическим учреждением, обеспечивающим квалифицированную, специализированную и высокоспециализированную стационарную, стационар замещающую </w:t>
      </w:r>
      <w:r w:rsidRPr="002D113B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медицинскую помощь взрослому населению города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, Актюбинской области, гражданам СНГ и дальнего зарубежья. </w:t>
      </w:r>
      <w:r w:rsidR="00EC7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932D6" w14:textId="77777777" w:rsidR="00F67A85" w:rsidRDefault="00F67A85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069088" w14:textId="03E82644" w:rsidR="00E8565F" w:rsidRPr="00DC66ED" w:rsidRDefault="00E8565F" w:rsidP="00E8565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C66ED">
        <w:rPr>
          <w:rFonts w:ascii="Times New Roman" w:hAnsi="Times New Roman"/>
          <w:b/>
          <w:sz w:val="24"/>
          <w:szCs w:val="24"/>
          <w:lang w:val="kk-KZ"/>
        </w:rPr>
        <w:t>Таблица №1. Сравнительный анализ качественных показателей работы: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015"/>
        <w:gridCol w:w="1432"/>
        <w:gridCol w:w="2412"/>
      </w:tblGrid>
      <w:tr w:rsidR="00050D94" w:rsidRPr="00F65687" w14:paraId="00B673AB" w14:textId="77777777" w:rsidTr="00AE2653">
        <w:trPr>
          <w:trHeight w:val="271"/>
        </w:trPr>
        <w:tc>
          <w:tcPr>
            <w:tcW w:w="540" w:type="dxa"/>
          </w:tcPr>
          <w:p w14:paraId="2E34CF43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5" w:type="dxa"/>
          </w:tcPr>
          <w:p w14:paraId="3AFFFB2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32" w:type="dxa"/>
          </w:tcPr>
          <w:p w14:paraId="095301C1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412" w:type="dxa"/>
          </w:tcPr>
          <w:p w14:paraId="507702E2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050D94" w:rsidRPr="00F65687" w14:paraId="7C4A2320" w14:textId="77777777" w:rsidTr="00AE2653">
        <w:trPr>
          <w:trHeight w:val="271"/>
        </w:trPr>
        <w:tc>
          <w:tcPr>
            <w:tcW w:w="540" w:type="dxa"/>
          </w:tcPr>
          <w:p w14:paraId="7280193F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</w:tcPr>
          <w:p w14:paraId="37557395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Поступило больных</w:t>
            </w:r>
          </w:p>
        </w:tc>
        <w:tc>
          <w:tcPr>
            <w:tcW w:w="1432" w:type="dxa"/>
          </w:tcPr>
          <w:p w14:paraId="643FFD82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</w:tc>
        <w:tc>
          <w:tcPr>
            <w:tcW w:w="2412" w:type="dxa"/>
          </w:tcPr>
          <w:p w14:paraId="05ED5107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12338</w:t>
            </w:r>
          </w:p>
        </w:tc>
      </w:tr>
      <w:tr w:rsidR="00050D94" w:rsidRPr="00F65687" w14:paraId="775B8664" w14:textId="77777777" w:rsidTr="00AE2653">
        <w:trPr>
          <w:trHeight w:val="271"/>
        </w:trPr>
        <w:tc>
          <w:tcPr>
            <w:tcW w:w="540" w:type="dxa"/>
          </w:tcPr>
          <w:p w14:paraId="43327B8F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5" w:type="dxa"/>
          </w:tcPr>
          <w:p w14:paraId="02BAFD63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Выбыло больных</w:t>
            </w:r>
          </w:p>
        </w:tc>
        <w:tc>
          <w:tcPr>
            <w:tcW w:w="1432" w:type="dxa"/>
          </w:tcPr>
          <w:p w14:paraId="5A9769AC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2412" w:type="dxa"/>
          </w:tcPr>
          <w:p w14:paraId="7DBDD9D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</w:tc>
      </w:tr>
      <w:tr w:rsidR="00050D94" w:rsidRPr="00F65687" w14:paraId="6492CB85" w14:textId="77777777" w:rsidTr="00AE2653">
        <w:trPr>
          <w:trHeight w:val="271"/>
        </w:trPr>
        <w:tc>
          <w:tcPr>
            <w:tcW w:w="540" w:type="dxa"/>
          </w:tcPr>
          <w:p w14:paraId="0D3F9075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5" w:type="dxa"/>
          </w:tcPr>
          <w:p w14:paraId="5A95A228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Проведено койко-дней</w:t>
            </w:r>
          </w:p>
        </w:tc>
        <w:tc>
          <w:tcPr>
            <w:tcW w:w="1432" w:type="dxa"/>
          </w:tcPr>
          <w:p w14:paraId="397AC793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113727</w:t>
            </w:r>
          </w:p>
        </w:tc>
        <w:tc>
          <w:tcPr>
            <w:tcW w:w="2412" w:type="dxa"/>
          </w:tcPr>
          <w:p w14:paraId="36473396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113229</w:t>
            </w:r>
          </w:p>
        </w:tc>
      </w:tr>
      <w:tr w:rsidR="00050D94" w:rsidRPr="00F65687" w14:paraId="2B6D1D38" w14:textId="77777777" w:rsidTr="00AE2653">
        <w:trPr>
          <w:trHeight w:val="271"/>
        </w:trPr>
        <w:tc>
          <w:tcPr>
            <w:tcW w:w="540" w:type="dxa"/>
          </w:tcPr>
          <w:p w14:paraId="6E9698D6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5" w:type="dxa"/>
          </w:tcPr>
          <w:p w14:paraId="22723CAF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1432" w:type="dxa"/>
          </w:tcPr>
          <w:p w14:paraId="138ED1A1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412" w:type="dxa"/>
          </w:tcPr>
          <w:p w14:paraId="690CCEF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050D94" w:rsidRPr="00F65687" w14:paraId="4755ED40" w14:textId="77777777" w:rsidTr="00AE2653">
        <w:trPr>
          <w:trHeight w:val="253"/>
        </w:trPr>
        <w:tc>
          <w:tcPr>
            <w:tcW w:w="540" w:type="dxa"/>
          </w:tcPr>
          <w:p w14:paraId="1406C35D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5" w:type="dxa"/>
          </w:tcPr>
          <w:p w14:paraId="62818E57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Общая летальность</w:t>
            </w:r>
          </w:p>
        </w:tc>
        <w:tc>
          <w:tcPr>
            <w:tcW w:w="1432" w:type="dxa"/>
          </w:tcPr>
          <w:p w14:paraId="1F3E8B5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2" w:type="dxa"/>
          </w:tcPr>
          <w:p w14:paraId="3D74DD2D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050D94" w:rsidRPr="00F65687" w14:paraId="402CC261" w14:textId="77777777" w:rsidTr="00AE2653">
        <w:trPr>
          <w:trHeight w:val="271"/>
        </w:trPr>
        <w:tc>
          <w:tcPr>
            <w:tcW w:w="540" w:type="dxa"/>
          </w:tcPr>
          <w:p w14:paraId="467B8B4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5" w:type="dxa"/>
          </w:tcPr>
          <w:p w14:paraId="0C9B63F6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Умерло в первые сутки</w:t>
            </w:r>
          </w:p>
        </w:tc>
        <w:tc>
          <w:tcPr>
            <w:tcW w:w="1432" w:type="dxa"/>
          </w:tcPr>
          <w:p w14:paraId="4056922F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2" w:type="dxa"/>
          </w:tcPr>
          <w:p w14:paraId="5432E94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050D94" w:rsidRPr="00F65687" w14:paraId="4F683183" w14:textId="77777777" w:rsidTr="00AE2653">
        <w:trPr>
          <w:trHeight w:val="271"/>
        </w:trPr>
        <w:tc>
          <w:tcPr>
            <w:tcW w:w="540" w:type="dxa"/>
          </w:tcPr>
          <w:p w14:paraId="1029DECE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5" w:type="dxa"/>
          </w:tcPr>
          <w:p w14:paraId="315536F7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До суточная летальность, %</w:t>
            </w:r>
          </w:p>
        </w:tc>
        <w:tc>
          <w:tcPr>
            <w:tcW w:w="1432" w:type="dxa"/>
          </w:tcPr>
          <w:p w14:paraId="2D2A6910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412" w:type="dxa"/>
          </w:tcPr>
          <w:p w14:paraId="4F0D61A7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50D94" w:rsidRPr="00F65687" w14:paraId="696E8660" w14:textId="77777777" w:rsidTr="00AE2653">
        <w:trPr>
          <w:trHeight w:val="271"/>
        </w:trPr>
        <w:tc>
          <w:tcPr>
            <w:tcW w:w="540" w:type="dxa"/>
          </w:tcPr>
          <w:p w14:paraId="6B40535E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5" w:type="dxa"/>
          </w:tcPr>
          <w:p w14:paraId="1DCB22C1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пребывания на койке</w:t>
            </w:r>
          </w:p>
        </w:tc>
        <w:tc>
          <w:tcPr>
            <w:tcW w:w="1432" w:type="dxa"/>
          </w:tcPr>
          <w:p w14:paraId="1501054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412" w:type="dxa"/>
          </w:tcPr>
          <w:p w14:paraId="6334535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050D94" w:rsidRPr="00F65687" w14:paraId="18179FCD" w14:textId="77777777" w:rsidTr="00AE2653">
        <w:trPr>
          <w:trHeight w:val="271"/>
        </w:trPr>
        <w:tc>
          <w:tcPr>
            <w:tcW w:w="540" w:type="dxa"/>
          </w:tcPr>
          <w:p w14:paraId="5025F32E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5" w:type="dxa"/>
          </w:tcPr>
          <w:p w14:paraId="5AEF118A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432" w:type="dxa"/>
          </w:tcPr>
          <w:p w14:paraId="2080AF34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412" w:type="dxa"/>
          </w:tcPr>
          <w:p w14:paraId="03CE3017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0D94" w:rsidRPr="00F65687" w14:paraId="0620D9C2" w14:textId="77777777" w:rsidTr="00AE2653">
        <w:trPr>
          <w:trHeight w:val="271"/>
        </w:trPr>
        <w:tc>
          <w:tcPr>
            <w:tcW w:w="540" w:type="dxa"/>
          </w:tcPr>
          <w:p w14:paraId="5D5A2CD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5" w:type="dxa"/>
          </w:tcPr>
          <w:p w14:paraId="67777591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койко-дней</w:t>
            </w:r>
          </w:p>
        </w:tc>
        <w:tc>
          <w:tcPr>
            <w:tcW w:w="1432" w:type="dxa"/>
          </w:tcPr>
          <w:p w14:paraId="6CE63BB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104.5</w:t>
            </w:r>
          </w:p>
        </w:tc>
        <w:tc>
          <w:tcPr>
            <w:tcW w:w="2412" w:type="dxa"/>
          </w:tcPr>
          <w:p w14:paraId="578E38A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104.1</w:t>
            </w:r>
          </w:p>
        </w:tc>
      </w:tr>
      <w:tr w:rsidR="00050D94" w:rsidRPr="00F65687" w14:paraId="38AE2C04" w14:textId="77777777" w:rsidTr="00AE2653">
        <w:trPr>
          <w:trHeight w:val="271"/>
        </w:trPr>
        <w:tc>
          <w:tcPr>
            <w:tcW w:w="540" w:type="dxa"/>
          </w:tcPr>
          <w:p w14:paraId="354E8E97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5" w:type="dxa"/>
          </w:tcPr>
          <w:p w14:paraId="21C109A7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койки</w:t>
            </w:r>
          </w:p>
        </w:tc>
        <w:tc>
          <w:tcPr>
            <w:tcW w:w="1432" w:type="dxa"/>
          </w:tcPr>
          <w:p w14:paraId="059C1A7F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355.4</w:t>
            </w:r>
          </w:p>
        </w:tc>
        <w:tc>
          <w:tcPr>
            <w:tcW w:w="2412" w:type="dxa"/>
          </w:tcPr>
          <w:p w14:paraId="50B130E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353.8</w:t>
            </w:r>
          </w:p>
        </w:tc>
      </w:tr>
      <w:tr w:rsidR="00050D94" w:rsidRPr="00F65687" w14:paraId="7852135F" w14:textId="77777777" w:rsidTr="00AE2653">
        <w:trPr>
          <w:trHeight w:val="271"/>
        </w:trPr>
        <w:tc>
          <w:tcPr>
            <w:tcW w:w="540" w:type="dxa"/>
          </w:tcPr>
          <w:p w14:paraId="0CDB7956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5" w:type="dxa"/>
          </w:tcPr>
          <w:p w14:paraId="5ACA9096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Оперировано больных</w:t>
            </w:r>
          </w:p>
        </w:tc>
        <w:tc>
          <w:tcPr>
            <w:tcW w:w="1432" w:type="dxa"/>
          </w:tcPr>
          <w:p w14:paraId="2819BB1C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2412" w:type="dxa"/>
          </w:tcPr>
          <w:p w14:paraId="7E2BFB3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</w:tr>
      <w:tr w:rsidR="00050D94" w:rsidRPr="00F65687" w14:paraId="7011CD77" w14:textId="77777777" w:rsidTr="00AE2653">
        <w:trPr>
          <w:trHeight w:val="271"/>
        </w:trPr>
        <w:tc>
          <w:tcPr>
            <w:tcW w:w="540" w:type="dxa"/>
          </w:tcPr>
          <w:p w14:paraId="7FBE16F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5" w:type="dxa"/>
          </w:tcPr>
          <w:p w14:paraId="3A844B37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Хирургическая активность</w:t>
            </w:r>
          </w:p>
        </w:tc>
        <w:tc>
          <w:tcPr>
            <w:tcW w:w="1432" w:type="dxa"/>
          </w:tcPr>
          <w:p w14:paraId="0046411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2412" w:type="dxa"/>
          </w:tcPr>
          <w:p w14:paraId="223BED7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50D94" w:rsidRPr="00F65687" w14:paraId="053EC814" w14:textId="77777777" w:rsidTr="00AE2653">
        <w:trPr>
          <w:trHeight w:val="271"/>
        </w:trPr>
        <w:tc>
          <w:tcPr>
            <w:tcW w:w="540" w:type="dxa"/>
          </w:tcPr>
          <w:p w14:paraId="7604314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5" w:type="dxa"/>
          </w:tcPr>
          <w:p w14:paraId="19E39C75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Умерло после операции</w:t>
            </w:r>
          </w:p>
        </w:tc>
        <w:tc>
          <w:tcPr>
            <w:tcW w:w="1432" w:type="dxa"/>
          </w:tcPr>
          <w:p w14:paraId="4BF5ED60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2" w:type="dxa"/>
          </w:tcPr>
          <w:p w14:paraId="34A0508C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50D94" w:rsidRPr="00F65687" w14:paraId="44A10C33" w14:textId="77777777" w:rsidTr="00AE2653">
        <w:trPr>
          <w:trHeight w:val="253"/>
        </w:trPr>
        <w:tc>
          <w:tcPr>
            <w:tcW w:w="540" w:type="dxa"/>
          </w:tcPr>
          <w:p w14:paraId="548E6A1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5" w:type="dxa"/>
          </w:tcPr>
          <w:p w14:paraId="7689422E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1432" w:type="dxa"/>
          </w:tcPr>
          <w:p w14:paraId="0ABCDDA5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2" w:type="dxa"/>
          </w:tcPr>
          <w:p w14:paraId="0A8FAB0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050D94" w:rsidRPr="00F65687" w14:paraId="6D57B137" w14:textId="77777777" w:rsidTr="00AE2653">
        <w:trPr>
          <w:trHeight w:val="271"/>
        </w:trPr>
        <w:tc>
          <w:tcPr>
            <w:tcW w:w="540" w:type="dxa"/>
          </w:tcPr>
          <w:p w14:paraId="715DE681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5" w:type="dxa"/>
          </w:tcPr>
          <w:p w14:paraId="3A60C4DF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Плановая госпитализация</w:t>
            </w:r>
          </w:p>
        </w:tc>
        <w:tc>
          <w:tcPr>
            <w:tcW w:w="1432" w:type="dxa"/>
          </w:tcPr>
          <w:p w14:paraId="2D6D68F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2412" w:type="dxa"/>
          </w:tcPr>
          <w:p w14:paraId="5960B048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</w:tr>
      <w:tr w:rsidR="00050D94" w:rsidRPr="00F65687" w14:paraId="0A3B2998" w14:textId="77777777" w:rsidTr="00AE2653">
        <w:trPr>
          <w:trHeight w:val="271"/>
        </w:trPr>
        <w:tc>
          <w:tcPr>
            <w:tcW w:w="540" w:type="dxa"/>
          </w:tcPr>
          <w:p w14:paraId="58367CDF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14:paraId="3D615473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Экстренная госпитализация</w:t>
            </w:r>
          </w:p>
        </w:tc>
        <w:tc>
          <w:tcPr>
            <w:tcW w:w="1432" w:type="dxa"/>
          </w:tcPr>
          <w:p w14:paraId="59F186A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11310</w:t>
            </w:r>
          </w:p>
        </w:tc>
        <w:tc>
          <w:tcPr>
            <w:tcW w:w="2412" w:type="dxa"/>
          </w:tcPr>
          <w:p w14:paraId="21C7D4C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</w:tr>
      <w:tr w:rsidR="00050D94" w:rsidRPr="00F65687" w14:paraId="37ABA3D3" w14:textId="77777777" w:rsidTr="00AE2653">
        <w:trPr>
          <w:trHeight w:val="271"/>
        </w:trPr>
        <w:tc>
          <w:tcPr>
            <w:tcW w:w="540" w:type="dxa"/>
          </w:tcPr>
          <w:p w14:paraId="1AB76864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14:paraId="092C7256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Проведено операции:</w:t>
            </w:r>
          </w:p>
        </w:tc>
        <w:tc>
          <w:tcPr>
            <w:tcW w:w="1432" w:type="dxa"/>
          </w:tcPr>
          <w:p w14:paraId="092B14F4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2412" w:type="dxa"/>
          </w:tcPr>
          <w:p w14:paraId="54CF8199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</w:tr>
      <w:tr w:rsidR="00050D94" w:rsidRPr="00F65687" w14:paraId="5E3865D0" w14:textId="77777777" w:rsidTr="00AE2653">
        <w:trPr>
          <w:trHeight w:val="271"/>
        </w:trPr>
        <w:tc>
          <w:tcPr>
            <w:tcW w:w="540" w:type="dxa"/>
          </w:tcPr>
          <w:p w14:paraId="4EB895F1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5" w:type="dxa"/>
          </w:tcPr>
          <w:p w14:paraId="1A5D128C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</w:t>
            </w:r>
          </w:p>
        </w:tc>
        <w:tc>
          <w:tcPr>
            <w:tcW w:w="1432" w:type="dxa"/>
          </w:tcPr>
          <w:p w14:paraId="7F9D5015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412" w:type="dxa"/>
          </w:tcPr>
          <w:p w14:paraId="511643E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</w:tr>
      <w:tr w:rsidR="00050D94" w:rsidRPr="00F65687" w14:paraId="0207B9FF" w14:textId="77777777" w:rsidTr="00AE2653">
        <w:trPr>
          <w:trHeight w:val="271"/>
        </w:trPr>
        <w:tc>
          <w:tcPr>
            <w:tcW w:w="540" w:type="dxa"/>
          </w:tcPr>
          <w:p w14:paraId="34A6B56E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5" w:type="dxa"/>
          </w:tcPr>
          <w:p w14:paraId="7A8B00C5" w14:textId="77777777" w:rsidR="00050D94" w:rsidRPr="00F65687" w:rsidRDefault="00050D94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 xml:space="preserve">Экстренных </w:t>
            </w:r>
          </w:p>
        </w:tc>
        <w:tc>
          <w:tcPr>
            <w:tcW w:w="1432" w:type="dxa"/>
          </w:tcPr>
          <w:p w14:paraId="41A96E2B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2412" w:type="dxa"/>
          </w:tcPr>
          <w:p w14:paraId="1BF430FA" w14:textId="77777777" w:rsidR="00050D94" w:rsidRPr="00F65687" w:rsidRDefault="00050D94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3765</w:t>
            </w:r>
          </w:p>
        </w:tc>
      </w:tr>
    </w:tbl>
    <w:p w14:paraId="7D771093" w14:textId="77777777" w:rsidR="00050D94" w:rsidRPr="00F65687" w:rsidRDefault="00050D94" w:rsidP="00050D9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49C6EB" w14:textId="7939169B" w:rsidR="00EC7061" w:rsidRDefault="00050D94" w:rsidP="00F67A8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8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7A85" w:rsidRPr="002D113B">
        <w:rPr>
          <w:rFonts w:ascii="Times New Roman" w:hAnsi="Times New Roman" w:cs="Times New Roman"/>
          <w:bCs/>
          <w:sz w:val="24"/>
          <w:szCs w:val="24"/>
        </w:rPr>
        <w:t xml:space="preserve">Сравнительный анализ статистических показателей работы стационара за отчетный период текущего года </w:t>
      </w:r>
      <w:r w:rsidR="00EC7061">
        <w:rPr>
          <w:rFonts w:ascii="Times New Roman" w:hAnsi="Times New Roman" w:cs="Times New Roman"/>
          <w:bCs/>
          <w:sz w:val="24"/>
          <w:szCs w:val="24"/>
        </w:rPr>
        <w:t>в</w:t>
      </w:r>
      <w:r w:rsidR="00F67A85" w:rsidRPr="002D113B">
        <w:rPr>
          <w:rFonts w:ascii="Times New Roman" w:hAnsi="Times New Roman" w:cs="Times New Roman"/>
          <w:bCs/>
          <w:sz w:val="24"/>
          <w:szCs w:val="24"/>
        </w:rPr>
        <w:t xml:space="preserve"> сравнени</w:t>
      </w:r>
      <w:r w:rsidR="00EC7061">
        <w:rPr>
          <w:rFonts w:ascii="Times New Roman" w:hAnsi="Times New Roman" w:cs="Times New Roman"/>
          <w:bCs/>
          <w:sz w:val="24"/>
          <w:szCs w:val="24"/>
        </w:rPr>
        <w:t>и</w:t>
      </w:r>
      <w:r w:rsidR="00F67A85" w:rsidRPr="002D113B">
        <w:rPr>
          <w:rFonts w:ascii="Times New Roman" w:hAnsi="Times New Roman" w:cs="Times New Roman"/>
          <w:bCs/>
          <w:sz w:val="24"/>
          <w:szCs w:val="24"/>
        </w:rPr>
        <w:t xml:space="preserve"> с 2016г. показал</w:t>
      </w:r>
      <w:r w:rsidR="00EC706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870A52" w14:textId="70CD4EDA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>увеличение количества поступивших на 3.4%</w:t>
      </w:r>
      <w:r w:rsidRPr="00EC7061">
        <w:rPr>
          <w:rFonts w:ascii="Times New Roman" w:hAnsi="Times New Roman" w:cs="Times New Roman"/>
          <w:color w:val="000000"/>
          <w:sz w:val="24"/>
          <w:szCs w:val="24"/>
        </w:rPr>
        <w:t xml:space="preserve"> с 12 33</w:t>
      </w:r>
      <w:r w:rsidR="00C4125F">
        <w:rPr>
          <w:rFonts w:ascii="Times New Roman" w:hAnsi="Times New Roman" w:cs="Times New Roman"/>
          <w:color w:val="000000"/>
          <w:sz w:val="24"/>
          <w:szCs w:val="24"/>
        </w:rPr>
        <w:t>8 поступивших больных за 2016 г.</w:t>
      </w:r>
      <w:r w:rsidRPr="00EC7061">
        <w:rPr>
          <w:rFonts w:ascii="Times New Roman" w:hAnsi="Times New Roman" w:cs="Times New Roman"/>
          <w:color w:val="000000"/>
          <w:sz w:val="24"/>
          <w:szCs w:val="24"/>
        </w:rPr>
        <w:t xml:space="preserve"> до 12 770 в 2017 г., что</w:t>
      </w: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061">
        <w:rPr>
          <w:rFonts w:ascii="Times New Roman" w:hAnsi="Times New Roman" w:cs="Times New Roman"/>
          <w:sz w:val="24"/>
          <w:szCs w:val="24"/>
        </w:rPr>
        <w:t>на 432 случая больше, чем в 2016 году</w:t>
      </w:r>
      <w:r w:rsidRPr="00EC706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4AEFB2E" w14:textId="77777777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>увеличение выбывших пациентов на 5,4% -</w:t>
      </w:r>
      <w:r w:rsidRPr="00EC7061">
        <w:rPr>
          <w:rFonts w:ascii="Times New Roman" w:hAnsi="Times New Roman" w:cs="Times New Roman"/>
          <w:color w:val="000000"/>
          <w:sz w:val="24"/>
          <w:szCs w:val="24"/>
        </w:rPr>
        <w:t>12 152 против 11 506 за 2016 г</w:t>
      </w:r>
      <w:r w:rsidRPr="00EC706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548012" w14:textId="69521DDF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уменьшения абсолютного числа умерших лиц на 85 случаев отмечается снижение летальности на 0,8%, при этом</w:t>
      </w:r>
      <w:r w:rsidR="00EC7061">
        <w:rPr>
          <w:rFonts w:ascii="Times New Roman" w:hAnsi="Times New Roman" w:cs="Times New Roman"/>
          <w:bCs/>
          <w:sz w:val="24"/>
          <w:szCs w:val="24"/>
        </w:rPr>
        <w:t>,</w:t>
      </w: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DAE" w:rsidRPr="00EC7061">
        <w:rPr>
          <w:rFonts w:ascii="Times New Roman" w:hAnsi="Times New Roman" w:cs="Times New Roman"/>
          <w:bCs/>
          <w:sz w:val="24"/>
          <w:szCs w:val="24"/>
        </w:rPr>
        <w:t>досуточная</w:t>
      </w:r>
      <w:proofErr w:type="spellEnd"/>
      <w:r w:rsidRPr="00EC7061">
        <w:rPr>
          <w:rFonts w:ascii="Times New Roman" w:hAnsi="Times New Roman" w:cs="Times New Roman"/>
          <w:bCs/>
          <w:sz w:val="24"/>
          <w:szCs w:val="24"/>
        </w:rPr>
        <w:t xml:space="preserve"> летальность возросла на 5%; </w:t>
      </w:r>
    </w:p>
    <w:p w14:paraId="6C824CBA" w14:textId="29C2A89F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СДП снизилась на 0,3</w:t>
      </w:r>
      <w:r w:rsidR="00EC7061">
        <w:rPr>
          <w:rFonts w:ascii="Times New Roman" w:hAnsi="Times New Roman" w:cs="Times New Roman"/>
          <w:bCs/>
          <w:sz w:val="24"/>
          <w:szCs w:val="24"/>
        </w:rPr>
        <w:t>к/д</w:t>
      </w:r>
      <w:r w:rsidRPr="00EC7061">
        <w:rPr>
          <w:rFonts w:ascii="Times New Roman" w:hAnsi="Times New Roman" w:cs="Times New Roman"/>
          <w:bCs/>
          <w:sz w:val="24"/>
          <w:szCs w:val="24"/>
        </w:rPr>
        <w:t xml:space="preserve">, процент выполнения увеличился на 0,4% (перевыполнение); </w:t>
      </w:r>
    </w:p>
    <w:p w14:paraId="144ED95E" w14:textId="4571D49C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 xml:space="preserve">среднегодовая занятость койки достигает 355,4, в 2016 г была 353,8., что свидетельствует о перегруженности работы стационара, (при нормативе 340). </w:t>
      </w:r>
    </w:p>
    <w:p w14:paraId="71D425E1" w14:textId="77777777" w:rsidR="00EC7061" w:rsidRPr="00EC7061" w:rsidRDefault="00F67A85" w:rsidP="00EC706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Оборот койки увеличился на 3,9%</w:t>
      </w:r>
      <w:r w:rsidRPr="00EC7061">
        <w:rPr>
          <w:rFonts w:ascii="Times New Roman" w:hAnsi="Times New Roman" w:cs="Times New Roman"/>
          <w:color w:val="000000"/>
          <w:sz w:val="24"/>
          <w:szCs w:val="24"/>
        </w:rPr>
        <w:t xml:space="preserve"> с 38,0 в 2016 г. до 39,5 в 2017г.</w:t>
      </w: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EBF422" w14:textId="77777777" w:rsidR="00EC7061" w:rsidRDefault="00F67A85" w:rsidP="00EC7061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061">
        <w:rPr>
          <w:rFonts w:ascii="Times New Roman" w:hAnsi="Times New Roman" w:cs="Times New Roman"/>
          <w:bCs/>
          <w:sz w:val="24"/>
          <w:szCs w:val="24"/>
        </w:rPr>
        <w:t xml:space="preserve"> В структуре пролеченных случаев объем экстренной госпитализации составляет 88.6%, при этом в экстренном порядке оперировано 79,6% (больше на 4,9%) пациентов. Плановая госпитализация увеличилась на 2,4%, в плановом порядке оперировано 20,4%. </w:t>
      </w:r>
    </w:p>
    <w:p w14:paraId="4859901F" w14:textId="77777777" w:rsidR="00EC7061" w:rsidRDefault="00F67A85" w:rsidP="00EC706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sz w:val="24"/>
          <w:szCs w:val="24"/>
        </w:rPr>
        <w:t xml:space="preserve">Плановая госпитализация составляет – 11,4%. </w:t>
      </w:r>
    </w:p>
    <w:p w14:paraId="132730F9" w14:textId="068751ED" w:rsidR="00F67A85" w:rsidRDefault="00F67A85" w:rsidP="00EC706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61">
        <w:rPr>
          <w:rFonts w:ascii="Times New Roman" w:hAnsi="Times New Roman" w:cs="Times New Roman"/>
          <w:sz w:val="24"/>
          <w:szCs w:val="24"/>
        </w:rPr>
        <w:t xml:space="preserve">Экстренная госпитализация – 88,6%. За 2017 г. </w:t>
      </w:r>
    </w:p>
    <w:p w14:paraId="74D67F99" w14:textId="77777777" w:rsidR="00C4125F" w:rsidRPr="00C4125F" w:rsidRDefault="00C4125F" w:rsidP="00C412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4125F">
        <w:rPr>
          <w:rFonts w:ascii="Times New Roman" w:hAnsi="Times New Roman" w:cs="Times New Roman"/>
          <w:sz w:val="24"/>
          <w:szCs w:val="24"/>
        </w:rPr>
        <w:lastRenderedPageBreak/>
        <w:t xml:space="preserve">В приемное отделение больницы обратились   пациентов 39 311(2016г.- 30727 случаев), что   на 8584 случаев больше, чем в 2016г. </w:t>
      </w:r>
    </w:p>
    <w:p w14:paraId="105E9C09" w14:textId="77777777" w:rsidR="00C4125F" w:rsidRPr="00EC7061" w:rsidRDefault="00C4125F" w:rsidP="00C412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F10D5" w14:textId="77777777" w:rsidR="00C4125F" w:rsidRDefault="00F67A85" w:rsidP="00F67A8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 xml:space="preserve">Хотелось бы отметить, что за отчетный период хирургическая активность возросла на 3.1%, </w:t>
      </w:r>
    </w:p>
    <w:p w14:paraId="47C1ED49" w14:textId="77777777" w:rsidR="00C4125F" w:rsidRPr="00C4125F" w:rsidRDefault="00F67A85" w:rsidP="00C4125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25F">
        <w:rPr>
          <w:rFonts w:ascii="Times New Roman" w:hAnsi="Times New Roman" w:cs="Times New Roman"/>
          <w:bCs/>
          <w:sz w:val="24"/>
          <w:szCs w:val="24"/>
        </w:rPr>
        <w:t>число оперированных больных увеличился на 101 случай или на 2%,</w:t>
      </w:r>
    </w:p>
    <w:p w14:paraId="618E8371" w14:textId="36787F8C" w:rsidR="00F67A85" w:rsidRPr="00C4125F" w:rsidRDefault="00F67A85" w:rsidP="00C4125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25F">
        <w:rPr>
          <w:rFonts w:ascii="Times New Roman" w:hAnsi="Times New Roman" w:cs="Times New Roman"/>
          <w:bCs/>
          <w:sz w:val="24"/>
          <w:szCs w:val="24"/>
        </w:rPr>
        <w:t xml:space="preserve"> послеоперационная летальность составила 2,2%   на 0,2% меньше, чем в прошлом году). </w:t>
      </w:r>
    </w:p>
    <w:p w14:paraId="59C46A3E" w14:textId="2FE5040D" w:rsidR="003C524B" w:rsidRPr="002D113B" w:rsidRDefault="003C524B" w:rsidP="004F5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Количество операций 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13B">
        <w:rPr>
          <w:rFonts w:ascii="Times New Roman" w:hAnsi="Times New Roman" w:cs="Times New Roman"/>
          <w:sz w:val="24"/>
          <w:szCs w:val="24"/>
        </w:rPr>
        <w:t xml:space="preserve">ысокоспециализированной помощи по травматологии за 2017 год было выполнено 99, что на 45 операции меньше чем в 2016 г.    Количество операций по </w:t>
      </w:r>
      <w:r>
        <w:rPr>
          <w:rFonts w:ascii="Times New Roman" w:hAnsi="Times New Roman" w:cs="Times New Roman"/>
          <w:sz w:val="24"/>
          <w:szCs w:val="24"/>
        </w:rPr>
        <w:t>ВТМУ</w:t>
      </w:r>
      <w:r w:rsidRPr="002D113B">
        <w:rPr>
          <w:rFonts w:ascii="Times New Roman" w:hAnsi="Times New Roman" w:cs="Times New Roman"/>
          <w:sz w:val="24"/>
          <w:szCs w:val="24"/>
        </w:rPr>
        <w:t xml:space="preserve"> по нейрохирургии в 2017 году выполнено 121, что на 43 операции больше, чем в 2016 году. Увеличение объема операций ВСМП по нейрохирургическому профилю связано с   увеличением   количества оперированных при геморрагических инсультах.</w:t>
      </w:r>
    </w:p>
    <w:p w14:paraId="0EAE36E9" w14:textId="29249453" w:rsidR="00AA40FF" w:rsidRPr="00DF3759" w:rsidRDefault="003C524B" w:rsidP="004F5D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Количество операций по высокоспециализированной помощи по хирургии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D113B">
        <w:rPr>
          <w:rFonts w:ascii="Times New Roman" w:hAnsi="Times New Roman" w:cs="Times New Roman"/>
          <w:sz w:val="24"/>
          <w:szCs w:val="24"/>
        </w:rPr>
        <w:t>а 2016 год было сделано 7, что на 34 операции меньше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13B">
        <w:rPr>
          <w:rFonts w:ascii="Times New Roman" w:hAnsi="Times New Roman" w:cs="Times New Roman"/>
          <w:sz w:val="24"/>
          <w:szCs w:val="24"/>
        </w:rPr>
        <w:t xml:space="preserve"> чем в 2016 году.  Это объясняется уменьшением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113B">
        <w:rPr>
          <w:rFonts w:ascii="Times New Roman" w:hAnsi="Times New Roman" w:cs="Times New Roman"/>
          <w:sz w:val="24"/>
          <w:szCs w:val="24"/>
        </w:rPr>
        <w:t xml:space="preserve">оличества операций по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стентированию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13B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Pr="002D113B">
        <w:rPr>
          <w:rFonts w:ascii="Times New Roman" w:hAnsi="Times New Roman" w:cs="Times New Roman"/>
          <w:sz w:val="24"/>
          <w:szCs w:val="24"/>
        </w:rPr>
        <w:t>, так как он исключен ка</w:t>
      </w:r>
      <w:r>
        <w:rPr>
          <w:rFonts w:ascii="Times New Roman" w:hAnsi="Times New Roman" w:cs="Times New Roman"/>
          <w:sz w:val="24"/>
          <w:szCs w:val="24"/>
        </w:rPr>
        <w:t xml:space="preserve">к ВТМУ согласно нового приказа. </w:t>
      </w:r>
      <w:r w:rsidRPr="002D113B">
        <w:rPr>
          <w:rFonts w:ascii="Times New Roman" w:hAnsi="Times New Roman" w:cs="Times New Roman"/>
          <w:sz w:val="24"/>
          <w:szCs w:val="24"/>
        </w:rPr>
        <w:t xml:space="preserve">Всего было </w:t>
      </w:r>
      <w:r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Pr="002D113B">
        <w:rPr>
          <w:rFonts w:ascii="Times New Roman" w:hAnsi="Times New Roman" w:cs="Times New Roman"/>
          <w:sz w:val="24"/>
          <w:szCs w:val="24"/>
        </w:rPr>
        <w:t xml:space="preserve">операций по ВТМУ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13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113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у-</w:t>
      </w:r>
      <w:r w:rsidRPr="002D113B">
        <w:rPr>
          <w:rFonts w:ascii="Times New Roman" w:hAnsi="Times New Roman" w:cs="Times New Roman"/>
          <w:sz w:val="24"/>
          <w:szCs w:val="24"/>
        </w:rPr>
        <w:t xml:space="preserve"> 227, что на 37 операции меньше чем в 2016 году.</w:t>
      </w:r>
      <w:r w:rsidR="000D68AE" w:rsidRPr="000D68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6958FB" w14:textId="03D27B26" w:rsidR="000D68AE" w:rsidRPr="00DF3759" w:rsidRDefault="000D68AE" w:rsidP="004F5D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59">
        <w:rPr>
          <w:rFonts w:ascii="Times New Roman" w:hAnsi="Times New Roman" w:cs="Times New Roman"/>
          <w:bCs/>
          <w:sz w:val="24"/>
          <w:szCs w:val="24"/>
        </w:rPr>
        <w:t xml:space="preserve">Для улучшения консультативной помощи при заболеваниях сердечно сосудистой системы при </w:t>
      </w:r>
      <w:r w:rsidR="00C4125F">
        <w:rPr>
          <w:rFonts w:ascii="Times New Roman" w:hAnsi="Times New Roman" w:cs="Times New Roman"/>
          <w:bCs/>
          <w:sz w:val="24"/>
          <w:szCs w:val="24"/>
        </w:rPr>
        <w:t>отделении с</w:t>
      </w:r>
      <w:r w:rsidR="004F5DAE" w:rsidRPr="00DF3759">
        <w:rPr>
          <w:rFonts w:ascii="Times New Roman" w:hAnsi="Times New Roman" w:cs="Times New Roman"/>
          <w:bCs/>
          <w:sz w:val="24"/>
          <w:szCs w:val="24"/>
        </w:rPr>
        <w:t>ан</w:t>
      </w:r>
      <w:r w:rsidR="00C4125F">
        <w:rPr>
          <w:rFonts w:ascii="Times New Roman" w:hAnsi="Times New Roman" w:cs="Times New Roman"/>
          <w:bCs/>
          <w:sz w:val="24"/>
          <w:szCs w:val="24"/>
        </w:rPr>
        <w:t>итарной</w:t>
      </w:r>
      <w:r w:rsidR="004F5DAE" w:rsidRPr="00DF3759">
        <w:rPr>
          <w:rFonts w:ascii="Times New Roman" w:hAnsi="Times New Roman" w:cs="Times New Roman"/>
          <w:bCs/>
          <w:sz w:val="24"/>
          <w:szCs w:val="24"/>
        </w:rPr>
        <w:t xml:space="preserve"> авиации</w:t>
      </w:r>
      <w:r w:rsidRPr="00DF3759">
        <w:rPr>
          <w:rFonts w:ascii="Times New Roman" w:hAnsi="Times New Roman" w:cs="Times New Roman"/>
          <w:bCs/>
          <w:sz w:val="24"/>
          <w:szCs w:val="24"/>
        </w:rPr>
        <w:t xml:space="preserve"> БСМП открыт круг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DF3759">
        <w:rPr>
          <w:rFonts w:ascii="Times New Roman" w:hAnsi="Times New Roman" w:cs="Times New Roman"/>
          <w:bCs/>
          <w:sz w:val="24"/>
          <w:szCs w:val="24"/>
        </w:rPr>
        <w:t>осуточный ТЕЛЕКАРД. Конс</w:t>
      </w:r>
      <w:r>
        <w:rPr>
          <w:rFonts w:ascii="Times New Roman" w:hAnsi="Times New Roman" w:cs="Times New Roman"/>
          <w:bCs/>
          <w:sz w:val="24"/>
          <w:szCs w:val="24"/>
        </w:rPr>
        <w:t>ультации и расшиф</w:t>
      </w:r>
      <w:r w:rsidRPr="00DF3759">
        <w:rPr>
          <w:rFonts w:ascii="Times New Roman" w:hAnsi="Times New Roman" w:cs="Times New Roman"/>
          <w:bCs/>
          <w:sz w:val="24"/>
          <w:szCs w:val="24"/>
        </w:rPr>
        <w:t>ровки ЭКГ проводят ведущие специалисты учреждения.</w:t>
      </w:r>
    </w:p>
    <w:p w14:paraId="02877399" w14:textId="35CEA25F" w:rsidR="000D68AE" w:rsidRPr="00DF3759" w:rsidRDefault="000D68AE" w:rsidP="004F5D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DF3759">
        <w:rPr>
          <w:rFonts w:ascii="Times New Roman" w:eastAsia="Times New Roman" w:hAnsi="Times New Roman" w:cs="Times New Roman"/>
          <w:bCs/>
          <w:sz w:val="24"/>
          <w:szCs w:val="24"/>
        </w:rPr>
        <w:t>Приказу Министра здравоохранения РК от 3 июля 2017 года №450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DF3759">
        <w:rPr>
          <w:rFonts w:ascii="Times New Roman" w:eastAsia="Times New Roman" w:hAnsi="Times New Roman" w:cs="Times New Roman"/>
          <w:sz w:val="24"/>
          <w:szCs w:val="24"/>
        </w:rPr>
        <w:t>Об утверждении Правил оказания скорой медицинской помощи в 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3759">
        <w:rPr>
          <w:rFonts w:ascii="Times New Roman" w:eastAsia="Times New Roman" w:hAnsi="Times New Roman" w:cs="Times New Roman"/>
          <w:sz w:val="24"/>
          <w:szCs w:val="24"/>
        </w:rPr>
        <w:t xml:space="preserve"> проведена реорганизация в структуре Приемного отделения: организованы </w:t>
      </w:r>
      <w:proofErr w:type="spellStart"/>
      <w:r w:rsidRPr="00DF3759">
        <w:rPr>
          <w:rFonts w:ascii="Times New Roman" w:eastAsia="Times New Roman" w:hAnsi="Times New Roman" w:cs="Times New Roman"/>
          <w:sz w:val="24"/>
          <w:szCs w:val="24"/>
        </w:rPr>
        <w:t>Триаж</w:t>
      </w:r>
      <w:proofErr w:type="spellEnd"/>
      <w:r w:rsidRPr="00DF3759">
        <w:rPr>
          <w:rFonts w:ascii="Times New Roman" w:eastAsia="Times New Roman" w:hAnsi="Times New Roman" w:cs="Times New Roman"/>
          <w:sz w:val="24"/>
          <w:szCs w:val="24"/>
        </w:rPr>
        <w:t>-система, отдельные потоки для экстренных и плановых больных, зоны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759">
        <w:rPr>
          <w:rFonts w:ascii="Times New Roman" w:eastAsia="Times New Roman" w:hAnsi="Times New Roman" w:cs="Times New Roman"/>
          <w:sz w:val="24"/>
          <w:szCs w:val="24"/>
        </w:rPr>
        <w:t>(зеленая, желтая, красная)  для сортировки больных.</w:t>
      </w:r>
    </w:p>
    <w:p w14:paraId="44B04A17" w14:textId="77777777" w:rsidR="000D68AE" w:rsidRPr="00DF3759" w:rsidRDefault="000D68AE" w:rsidP="000D68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БСМП приняло участие</w:t>
      </w:r>
      <w:r w:rsidRPr="00DF3759">
        <w:rPr>
          <w:rFonts w:ascii="Times New Roman" w:hAnsi="Times New Roman" w:cs="Times New Roman"/>
          <w:bCs/>
          <w:sz w:val="24"/>
          <w:szCs w:val="24"/>
        </w:rPr>
        <w:t xml:space="preserve"> в пилотном проекте по внесению фактических затрат по травматологическому профилю согласно приказу № 204 МЗ РК от 24 апреля 2017 г. «О некоторых вопросах сбора данных о фактических расходах на пролеченный случай по инфаркту миокарда, инсульту, травматологическим и онкологическим заболеваниям».</w:t>
      </w:r>
    </w:p>
    <w:p w14:paraId="089A716A" w14:textId="1C43AFAE" w:rsidR="00C4125F" w:rsidRPr="000D68AE" w:rsidRDefault="00C4125F" w:rsidP="00C41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работа проводится службой ПП и ВА,  на постоянной основе</w:t>
      </w:r>
      <w:r w:rsidRPr="000D68AE">
        <w:rPr>
          <w:rFonts w:ascii="Times New Roman" w:hAnsi="Times New Roman"/>
          <w:sz w:val="24"/>
          <w:szCs w:val="24"/>
        </w:rPr>
        <w:t xml:space="preserve"> проводится анализ всех обращений граждан, принимаются соответствующие меры по их предупреждению.</w:t>
      </w:r>
    </w:p>
    <w:p w14:paraId="5836C1BF" w14:textId="3A48B4EC" w:rsidR="00E8565F" w:rsidRPr="000D68AE" w:rsidRDefault="00E8565F" w:rsidP="000D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8AE">
        <w:rPr>
          <w:rFonts w:ascii="Times New Roman" w:hAnsi="Times New Roman"/>
          <w:sz w:val="24"/>
          <w:szCs w:val="24"/>
        </w:rPr>
        <w:t xml:space="preserve">Качество медицинской помощи характеризуется деонтологическими показателями, имеющими исключительно, важное значение. Каждому пациенту нужно, чтобы медицинская помощь оказывалась не только своевременно, квалифицированно, но и с вниманием и чуткостью, высокой культурой. </w:t>
      </w:r>
    </w:p>
    <w:p w14:paraId="47B3933A" w14:textId="3AD6C405" w:rsidR="00E8565F" w:rsidRPr="000D68AE" w:rsidRDefault="00E8565F" w:rsidP="000D68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8AE">
        <w:rPr>
          <w:rFonts w:ascii="Times New Roman" w:hAnsi="Times New Roman"/>
          <w:sz w:val="24"/>
          <w:szCs w:val="24"/>
        </w:rPr>
        <w:t>В каждом   структурном подразделении</w:t>
      </w:r>
      <w:r w:rsidR="000D68AE">
        <w:rPr>
          <w:rFonts w:ascii="Times New Roman" w:hAnsi="Times New Roman"/>
          <w:sz w:val="24"/>
          <w:szCs w:val="24"/>
        </w:rPr>
        <w:t>,</w:t>
      </w:r>
      <w:r w:rsidRPr="000D68AE">
        <w:rPr>
          <w:rFonts w:ascii="Times New Roman" w:hAnsi="Times New Roman"/>
          <w:sz w:val="24"/>
          <w:szCs w:val="24"/>
        </w:rPr>
        <w:t xml:space="preserve"> проводится </w:t>
      </w:r>
      <w:r w:rsidR="00A839D5">
        <w:rPr>
          <w:rFonts w:ascii="Times New Roman" w:hAnsi="Times New Roman"/>
          <w:sz w:val="24"/>
          <w:szCs w:val="24"/>
        </w:rPr>
        <w:t xml:space="preserve"> </w:t>
      </w:r>
      <w:r w:rsidRPr="000D68AE">
        <w:rPr>
          <w:rFonts w:ascii="Times New Roman" w:hAnsi="Times New Roman"/>
          <w:sz w:val="24"/>
          <w:szCs w:val="24"/>
        </w:rPr>
        <w:t xml:space="preserve"> непрерывный внутрибольничный контроль (аудит) качества оказания медицинской помощи с оценкой внутренних индикаторов, а также соответствия деятельности подразделений установленным стандартам в области здравоохранения. Экспертиза качества медицинской помощи проводится в текущем и ретроспективном режиме на регулярной основе (согласно утвержденного графика)  заведующими и старшими медицинскими сестрами подразделений, заместителями главного врача, главной медсестрой и врачами – экспертами. Процесс экспертизы регламентируется «Положением о службе </w:t>
      </w:r>
      <w:r w:rsidR="00A6167D">
        <w:rPr>
          <w:rFonts w:ascii="Times New Roman" w:hAnsi="Times New Roman"/>
          <w:sz w:val="24"/>
          <w:szCs w:val="24"/>
        </w:rPr>
        <w:t xml:space="preserve">поддержки пациента </w:t>
      </w:r>
      <w:r w:rsidRPr="000D68AE">
        <w:rPr>
          <w:rFonts w:ascii="Times New Roman" w:hAnsi="Times New Roman"/>
          <w:sz w:val="24"/>
          <w:szCs w:val="24"/>
        </w:rPr>
        <w:t>внутр</w:t>
      </w:r>
      <w:r w:rsidR="00A839D5">
        <w:rPr>
          <w:rFonts w:ascii="Times New Roman" w:hAnsi="Times New Roman"/>
          <w:sz w:val="24"/>
          <w:szCs w:val="24"/>
        </w:rPr>
        <w:t>еннего</w:t>
      </w:r>
      <w:r w:rsidRPr="000D68AE">
        <w:rPr>
          <w:rFonts w:ascii="Times New Roman" w:hAnsi="Times New Roman"/>
          <w:sz w:val="24"/>
          <w:szCs w:val="24"/>
        </w:rPr>
        <w:t xml:space="preserve"> аудита». По результатам экспертизы составляются акты, протоколы разборов и принятия решения, при этом </w:t>
      </w:r>
      <w:r w:rsidR="004F5DAE" w:rsidRPr="000D68AE">
        <w:rPr>
          <w:rFonts w:ascii="Times New Roman" w:hAnsi="Times New Roman"/>
          <w:sz w:val="24"/>
          <w:szCs w:val="24"/>
        </w:rPr>
        <w:t>неотъемлемой частью</w:t>
      </w:r>
      <w:r w:rsidRPr="000D68AE">
        <w:rPr>
          <w:rFonts w:ascii="Times New Roman" w:hAnsi="Times New Roman"/>
          <w:sz w:val="24"/>
          <w:szCs w:val="24"/>
        </w:rPr>
        <w:t xml:space="preserve"> экспертизы</w:t>
      </w:r>
      <w:r w:rsidR="00EB29DB">
        <w:rPr>
          <w:rFonts w:ascii="Times New Roman" w:hAnsi="Times New Roman"/>
          <w:sz w:val="24"/>
          <w:szCs w:val="24"/>
        </w:rPr>
        <w:t>,</w:t>
      </w:r>
      <w:r w:rsidRPr="000D68AE">
        <w:rPr>
          <w:rFonts w:ascii="Times New Roman" w:hAnsi="Times New Roman"/>
          <w:sz w:val="24"/>
          <w:szCs w:val="24"/>
        </w:rPr>
        <w:t xml:space="preserve"> являются выводы и выработка </w:t>
      </w:r>
      <w:r w:rsidRPr="000D68AE">
        <w:rPr>
          <w:rFonts w:ascii="Times New Roman" w:hAnsi="Times New Roman"/>
          <w:sz w:val="24"/>
          <w:szCs w:val="24"/>
        </w:rPr>
        <w:lastRenderedPageBreak/>
        <w:t xml:space="preserve">рекомендаций по устранению выявленных дефектов </w:t>
      </w:r>
      <w:r w:rsidR="004F5DAE" w:rsidRPr="000D68AE">
        <w:rPr>
          <w:rFonts w:ascii="Times New Roman" w:hAnsi="Times New Roman"/>
          <w:sz w:val="24"/>
          <w:szCs w:val="24"/>
        </w:rPr>
        <w:t>и нарушений</w:t>
      </w:r>
      <w:r w:rsidRPr="000D68AE">
        <w:rPr>
          <w:rFonts w:ascii="Times New Roman" w:hAnsi="Times New Roman"/>
          <w:sz w:val="24"/>
          <w:szCs w:val="24"/>
        </w:rPr>
        <w:t xml:space="preserve"> для </w:t>
      </w:r>
      <w:r w:rsidR="004F5DAE" w:rsidRPr="000D68AE">
        <w:rPr>
          <w:rFonts w:ascii="Times New Roman" w:hAnsi="Times New Roman"/>
          <w:sz w:val="24"/>
          <w:szCs w:val="24"/>
        </w:rPr>
        <w:t>планирования мероприятий</w:t>
      </w:r>
      <w:r w:rsidRPr="000D68AE">
        <w:rPr>
          <w:rFonts w:ascii="Times New Roman" w:hAnsi="Times New Roman"/>
          <w:sz w:val="24"/>
          <w:szCs w:val="24"/>
        </w:rPr>
        <w:t xml:space="preserve"> </w:t>
      </w:r>
      <w:r w:rsidR="004F5DAE" w:rsidRPr="000D68AE">
        <w:rPr>
          <w:rFonts w:ascii="Times New Roman" w:hAnsi="Times New Roman"/>
          <w:sz w:val="24"/>
          <w:szCs w:val="24"/>
        </w:rPr>
        <w:t>по предупреждению</w:t>
      </w:r>
      <w:r w:rsidRPr="000D68AE">
        <w:rPr>
          <w:rFonts w:ascii="Times New Roman" w:hAnsi="Times New Roman"/>
          <w:sz w:val="24"/>
          <w:szCs w:val="24"/>
        </w:rPr>
        <w:t xml:space="preserve"> нарушений, улучшению показателей индикаторов. </w:t>
      </w:r>
    </w:p>
    <w:p w14:paraId="7B360617" w14:textId="77777777" w:rsid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7CAC13D" w14:textId="77777777" w:rsidR="00CF4938" w:rsidRDefault="00CF493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5D62CDB" w14:textId="7541D71C" w:rsid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870B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2.1 Анализ факторов внешней среды </w:t>
      </w:r>
    </w:p>
    <w:p w14:paraId="79E63146" w14:textId="77777777" w:rsidR="00A0088E" w:rsidRPr="001870B3" w:rsidRDefault="00A0088E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E112C30" w14:textId="5EE5D52C" w:rsidR="00C47D31" w:rsidRPr="001870B3" w:rsidRDefault="00C47D31" w:rsidP="000D3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0B3">
        <w:rPr>
          <w:rFonts w:ascii="Times New Roman" w:hAnsi="Times New Roman"/>
          <w:color w:val="000000"/>
          <w:sz w:val="24"/>
          <w:szCs w:val="24"/>
        </w:rPr>
        <w:t xml:space="preserve">Сегодня сеть организаций здравоохранения с учетом частных структур представлена </w:t>
      </w:r>
      <w:r w:rsidR="003C393E" w:rsidRPr="001870B3">
        <w:rPr>
          <w:rFonts w:ascii="Times New Roman" w:hAnsi="Times New Roman"/>
          <w:color w:val="000000"/>
          <w:sz w:val="24"/>
          <w:szCs w:val="24"/>
        </w:rPr>
        <w:t>853</w:t>
      </w:r>
      <w:r w:rsidRPr="001870B3">
        <w:rPr>
          <w:rFonts w:ascii="Times New Roman" w:hAnsi="Times New Roman"/>
          <w:color w:val="000000"/>
          <w:sz w:val="24"/>
          <w:szCs w:val="24"/>
        </w:rPr>
        <w:t xml:space="preserve"> больничными</w:t>
      </w:r>
      <w:r w:rsidR="003C393E" w:rsidRPr="001870B3">
        <w:rPr>
          <w:rFonts w:ascii="Times New Roman" w:hAnsi="Times New Roman"/>
          <w:color w:val="000000"/>
          <w:sz w:val="24"/>
          <w:szCs w:val="24"/>
        </w:rPr>
        <w:t xml:space="preserve"> организациями с числом больничных </w:t>
      </w:r>
      <w:r w:rsidR="004F5DAE" w:rsidRPr="001870B3">
        <w:rPr>
          <w:rFonts w:ascii="Times New Roman" w:hAnsi="Times New Roman"/>
          <w:color w:val="000000"/>
          <w:sz w:val="24"/>
          <w:szCs w:val="24"/>
        </w:rPr>
        <w:t>коек 99465</w:t>
      </w:r>
      <w:r w:rsidR="003C393E" w:rsidRPr="001870B3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gramStart"/>
      <w:r w:rsidR="003C393E" w:rsidRPr="001870B3">
        <w:rPr>
          <w:rFonts w:ascii="Times New Roman" w:hAnsi="Times New Roman"/>
          <w:color w:val="000000"/>
          <w:sz w:val="24"/>
          <w:szCs w:val="24"/>
        </w:rPr>
        <w:t>РК</w:t>
      </w:r>
      <w:proofErr w:type="gramEnd"/>
      <w:r w:rsidRPr="00187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633">
        <w:rPr>
          <w:rFonts w:ascii="Times New Roman" w:hAnsi="Times New Roman"/>
          <w:color w:val="000000"/>
          <w:sz w:val="24"/>
          <w:szCs w:val="24"/>
        </w:rPr>
        <w:t xml:space="preserve">в том числе </w:t>
      </w:r>
      <w:r w:rsidRPr="00187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93E" w:rsidRPr="001870B3">
        <w:rPr>
          <w:rFonts w:ascii="Times New Roman" w:hAnsi="Times New Roman"/>
          <w:color w:val="000000"/>
          <w:sz w:val="24"/>
          <w:szCs w:val="24"/>
        </w:rPr>
        <w:t>45 больничных организаций по Актюбинской области с числом больничных коек 42561</w:t>
      </w:r>
      <w:r w:rsidRPr="001870B3">
        <w:rPr>
          <w:rFonts w:ascii="Times New Roman" w:hAnsi="Times New Roman"/>
          <w:color w:val="000000"/>
          <w:sz w:val="24"/>
          <w:szCs w:val="24"/>
        </w:rPr>
        <w:t>. При этом отмечается увеличение доли частного сектора с 20,4 % до 27,3 %.</w:t>
      </w:r>
    </w:p>
    <w:p w14:paraId="13D8E38A" w14:textId="77777777" w:rsidR="00C47D31" w:rsidRPr="001870B3" w:rsidRDefault="00C47D31" w:rsidP="000D3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0B3">
        <w:rPr>
          <w:rFonts w:ascii="Times New Roman" w:hAnsi="Times New Roman"/>
          <w:color w:val="000000"/>
          <w:sz w:val="24"/>
          <w:szCs w:val="24"/>
        </w:rPr>
        <w:t>Показатель обеспеченности больничными койками (в системе Министерства здравоохранения) составляет 65,9 на 10 тысяч населения. Но, несмотря на это, уровень данного показателя значительно выше среднеевропейского, составляющего 56,4 на 10 тысяч населения.</w:t>
      </w:r>
    </w:p>
    <w:p w14:paraId="029DDE28" w14:textId="546958B9" w:rsidR="00C47D31" w:rsidRPr="001870B3" w:rsidRDefault="00C47D31" w:rsidP="000D3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0B3">
        <w:rPr>
          <w:rFonts w:ascii="Times New Roman" w:hAnsi="Times New Roman"/>
          <w:color w:val="000000"/>
          <w:sz w:val="24"/>
          <w:szCs w:val="24"/>
        </w:rPr>
        <w:t>Анализ коечного фонда за последние пять лет показывает, что сокращение числа коек отмечается во многих регионах Казахстана</w:t>
      </w:r>
      <w:r w:rsidR="007E0759">
        <w:rPr>
          <w:rFonts w:ascii="Times New Roman" w:hAnsi="Times New Roman"/>
          <w:color w:val="000000"/>
          <w:sz w:val="24"/>
          <w:szCs w:val="24"/>
        </w:rPr>
        <w:t xml:space="preserve"> (с 113</w:t>
      </w:r>
      <w:r w:rsidR="00343E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759">
        <w:rPr>
          <w:rFonts w:ascii="Times New Roman" w:hAnsi="Times New Roman"/>
          <w:color w:val="000000"/>
          <w:sz w:val="24"/>
          <w:szCs w:val="24"/>
        </w:rPr>
        <w:t xml:space="preserve">000 до </w:t>
      </w:r>
      <w:r w:rsidR="000D3463">
        <w:rPr>
          <w:rFonts w:ascii="Times New Roman" w:hAnsi="Times New Roman"/>
          <w:color w:val="000000"/>
          <w:sz w:val="24"/>
          <w:szCs w:val="24"/>
        </w:rPr>
        <w:t>99</w:t>
      </w:r>
      <w:r w:rsidR="00343E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463">
        <w:rPr>
          <w:rFonts w:ascii="Times New Roman" w:hAnsi="Times New Roman"/>
          <w:color w:val="000000"/>
          <w:sz w:val="24"/>
          <w:szCs w:val="24"/>
        </w:rPr>
        <w:t>465)</w:t>
      </w:r>
      <w:r w:rsidR="00FD65BB">
        <w:rPr>
          <w:rFonts w:ascii="Times New Roman" w:hAnsi="Times New Roman"/>
          <w:color w:val="000000"/>
          <w:sz w:val="24"/>
          <w:szCs w:val="24"/>
        </w:rPr>
        <w:t>, в Актюбинской области число больничных коек за 5 лет сокращено на 344</w:t>
      </w:r>
      <w:r w:rsidR="003B6870">
        <w:rPr>
          <w:rFonts w:ascii="Times New Roman" w:hAnsi="Times New Roman"/>
          <w:color w:val="000000"/>
          <w:sz w:val="24"/>
          <w:szCs w:val="24"/>
        </w:rPr>
        <w:t xml:space="preserve"> койки</w:t>
      </w:r>
      <w:r w:rsidRPr="001870B3">
        <w:rPr>
          <w:rFonts w:ascii="Times New Roman" w:hAnsi="Times New Roman"/>
          <w:color w:val="000000"/>
          <w:sz w:val="24"/>
          <w:szCs w:val="24"/>
        </w:rPr>
        <w:t>.</w:t>
      </w:r>
      <w:r w:rsidR="001870B3">
        <w:rPr>
          <w:rFonts w:ascii="Times New Roman" w:hAnsi="Times New Roman"/>
          <w:color w:val="000000"/>
          <w:sz w:val="24"/>
          <w:szCs w:val="24"/>
        </w:rPr>
        <w:t xml:space="preserve"> За последние пять лет число больничных организаций сокращено на 1</w:t>
      </w:r>
      <w:r w:rsidR="00FD65BB">
        <w:rPr>
          <w:rFonts w:ascii="Times New Roman" w:hAnsi="Times New Roman"/>
          <w:color w:val="000000"/>
          <w:sz w:val="24"/>
          <w:szCs w:val="24"/>
        </w:rPr>
        <w:t>42</w:t>
      </w:r>
      <w:r w:rsidR="00326C3C">
        <w:rPr>
          <w:rFonts w:ascii="Times New Roman" w:hAnsi="Times New Roman"/>
          <w:color w:val="000000"/>
          <w:sz w:val="24"/>
          <w:szCs w:val="24"/>
        </w:rPr>
        <w:t xml:space="preserve"> или на 13,8%</w:t>
      </w:r>
      <w:r w:rsidR="00B249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870B3">
        <w:rPr>
          <w:rFonts w:ascii="Times New Roman" w:hAnsi="Times New Roman"/>
          <w:color w:val="000000"/>
          <w:sz w:val="24"/>
          <w:szCs w:val="24"/>
        </w:rPr>
        <w:t xml:space="preserve"> Снижение числа больничных коек связано с оптимизацией сельских и сокращением коечного фонда городских больниц.</w:t>
      </w:r>
      <w:r w:rsidR="001870B3" w:rsidRPr="001870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6060C5" w14:textId="46D19E12" w:rsidR="00C47D31" w:rsidRPr="000D3463" w:rsidRDefault="00C47D31" w:rsidP="000D3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0B3">
        <w:rPr>
          <w:rFonts w:ascii="Times New Roman" w:hAnsi="Times New Roman"/>
          <w:color w:val="000000"/>
          <w:sz w:val="24"/>
          <w:szCs w:val="24"/>
        </w:rPr>
        <w:t xml:space="preserve">Ежегодно порядка 18 % населения страны госпитализируются в стационары. </w:t>
      </w:r>
    </w:p>
    <w:p w14:paraId="756D6744" w14:textId="66E3AEE8" w:rsidR="00C47D31" w:rsidRPr="000D3463" w:rsidRDefault="00C47D31" w:rsidP="003B68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3463">
        <w:rPr>
          <w:rFonts w:ascii="Times New Roman" w:hAnsi="Times New Roman"/>
          <w:color w:val="000000"/>
          <w:sz w:val="24"/>
          <w:szCs w:val="24"/>
        </w:rPr>
        <w:t xml:space="preserve">В рамках внедрения ЕНСЗ внедрена новая модель финансирования гарантированного объема бесплатной медицинской помощи, ориентированная на конечный результат и оплату за </w:t>
      </w:r>
      <w:r w:rsidR="00FD65BB">
        <w:rPr>
          <w:rFonts w:ascii="Times New Roman" w:hAnsi="Times New Roman"/>
          <w:color w:val="000000"/>
          <w:sz w:val="24"/>
          <w:szCs w:val="24"/>
        </w:rPr>
        <w:t>пролеченный случай по КЗГ</w:t>
      </w:r>
      <w:r w:rsidRPr="000D3463">
        <w:rPr>
          <w:rFonts w:ascii="Times New Roman" w:hAnsi="Times New Roman"/>
          <w:color w:val="000000"/>
          <w:sz w:val="24"/>
          <w:szCs w:val="24"/>
        </w:rPr>
        <w:t>, оплату на основе контроля качества, прозрачность оплаты медицинских услуг, а также внедрен свободный выбор пациентом врача и медицинской организации.</w:t>
      </w:r>
    </w:p>
    <w:p w14:paraId="063CD1A9" w14:textId="4892F7C3" w:rsidR="00A0088E" w:rsidRPr="001C5F45" w:rsidRDefault="003B6870" w:rsidP="003B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C47D31" w:rsidRPr="000D3463">
        <w:rPr>
          <w:rFonts w:ascii="Times New Roman" w:hAnsi="Times New Roman"/>
          <w:color w:val="000000"/>
          <w:sz w:val="24"/>
          <w:szCs w:val="24"/>
        </w:rPr>
        <w:t>В самой системе здравоохранения имеются проблемы, которые, прежде всего, связаны с тем, что управление и финансирование ориентировано на поддержание мощности сети, а не на ее эффективность. Недостаточно используются эффективные механизмы финансирования</w:t>
      </w:r>
      <w:r w:rsidR="00C47D31" w:rsidRPr="00364040">
        <w:rPr>
          <w:rFonts w:ascii="Times New Roman" w:hAnsi="Times New Roman"/>
          <w:color w:val="000000"/>
          <w:sz w:val="28"/>
          <w:szCs w:val="28"/>
        </w:rPr>
        <w:t>.</w:t>
      </w:r>
      <w:r w:rsidR="00A008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D31" w:rsidRPr="000D3463">
        <w:rPr>
          <w:rFonts w:ascii="Times New Roman" w:hAnsi="Times New Roman"/>
          <w:color w:val="000000"/>
          <w:sz w:val="24"/>
          <w:szCs w:val="24"/>
        </w:rPr>
        <w:t xml:space="preserve">Необъективная существующая система </w:t>
      </w:r>
      <w:r w:rsidR="00D52633">
        <w:rPr>
          <w:rFonts w:ascii="Times New Roman" w:hAnsi="Times New Roman"/>
          <w:color w:val="000000"/>
          <w:sz w:val="24"/>
          <w:szCs w:val="24"/>
        </w:rPr>
        <w:t>та</w:t>
      </w:r>
      <w:r w:rsidR="004F5DAE" w:rsidRPr="000D3463">
        <w:rPr>
          <w:rFonts w:ascii="Times New Roman" w:hAnsi="Times New Roman"/>
          <w:color w:val="000000"/>
          <w:sz w:val="24"/>
          <w:szCs w:val="24"/>
        </w:rPr>
        <w:t>р</w:t>
      </w:r>
      <w:r w:rsidR="00D52633">
        <w:rPr>
          <w:rFonts w:ascii="Times New Roman" w:hAnsi="Times New Roman"/>
          <w:color w:val="000000"/>
          <w:sz w:val="24"/>
          <w:szCs w:val="24"/>
        </w:rPr>
        <w:t xml:space="preserve">ифы </w:t>
      </w:r>
      <w:r w:rsidR="004F5DAE" w:rsidRPr="000D3463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C47D31" w:rsidRPr="000D3463">
        <w:rPr>
          <w:rFonts w:ascii="Times New Roman" w:hAnsi="Times New Roman"/>
          <w:color w:val="000000"/>
          <w:sz w:val="24"/>
          <w:szCs w:val="24"/>
        </w:rPr>
        <w:t xml:space="preserve"> (не включающая амортизацию), низкая самостоятельность государственных организаций здравоохранения существенно тормозят развитие конкурентоспособности поставщиков медицинских услуг.</w:t>
      </w:r>
      <w:r w:rsidR="00B24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9A1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механизмы финансирования в системе здравоохранения недостаточно эффективны, не совершенна тарифная политика, не</w:t>
      </w:r>
      <w:r w:rsidR="00D5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</w:t>
      </w:r>
      <w:r w:rsidR="00B249A1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решены вопросы финансировании обновления основных средств. Требуют дальнейшего совершенствования механизмы эффективности использования средств ГОБМП. Существующая система финансирования ГОБМП не реализует принцип солидарной ответственности государства, работодателя и гражданина.</w:t>
      </w:r>
      <w:r w:rsidR="00A0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88E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появления новых технологий современная медицина становится все более ресурсоемкой.</w:t>
      </w:r>
      <w:r w:rsidR="004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0C271A" w14:textId="3B6F0C13" w:rsidR="00B249A1" w:rsidRPr="001C5F45" w:rsidRDefault="003B6870" w:rsidP="003B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</w:t>
      </w:r>
      <w:r w:rsidR="00B249A1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ГОБМП. Доля частных поставщиков услуг </w:t>
      </w:r>
      <w:r w:rsidR="004F5DAE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ГОБМП </w:t>
      </w:r>
      <w:r w:rsidR="004F5D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значительно </w:t>
      </w:r>
      <w:r w:rsidR="00B249A1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</w:t>
      </w:r>
      <w:r w:rsidR="00B24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9A1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B3FFEE" w14:textId="015BF9C8" w:rsidR="00B249A1" w:rsidRPr="001C5F45" w:rsidRDefault="00B249A1" w:rsidP="003B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стандартизации в соответствии с международными требованиями: совершенствуются протоколы диагностики и лечения, алгоритмы, стандарты профильных служб. Последовательно </w:t>
      </w:r>
      <w:r w:rsidR="003B6870"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</w:t>
      </w:r>
      <w:r w:rsidR="003B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управления качеством: система аккредитации медицинских организаций, внутренний аудит, независимая оценка знаний и навыков.</w:t>
      </w:r>
    </w:p>
    <w:p w14:paraId="369B40CF" w14:textId="77777777" w:rsidR="00C47D31" w:rsidRPr="000D3463" w:rsidRDefault="00C47D31" w:rsidP="000D34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3463">
        <w:rPr>
          <w:rFonts w:ascii="Times New Roman" w:hAnsi="Times New Roman"/>
          <w:color w:val="000000"/>
          <w:sz w:val="24"/>
          <w:szCs w:val="24"/>
        </w:rPr>
        <w:t xml:space="preserve">Проблемными остаются вопросы, связанные с недостаточным уровнем материально-технического обеспечения медицинских организаций. </w:t>
      </w:r>
    </w:p>
    <w:p w14:paraId="31A4017A" w14:textId="05CECC69" w:rsidR="00483731" w:rsidRP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4837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</w:t>
      </w:r>
    </w:p>
    <w:p w14:paraId="7BD96B00" w14:textId="1DB93B41" w:rsidR="00483731" w:rsidRPr="007E0759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075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2.2 Анализ  факторов непосредственного  окружения </w:t>
      </w:r>
    </w:p>
    <w:p w14:paraId="1B16580B" w14:textId="6856D651" w:rsidR="00406559" w:rsidRPr="002D113B" w:rsidRDefault="00406559" w:rsidP="0040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433C5990" w14:textId="2D7318B8" w:rsidR="00406559" w:rsidRPr="002D113B" w:rsidRDefault="00406559" w:rsidP="0040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 Больница скорой медицинской помощи была организована приказом Областного отдела здравоохранения №238 от 22 ноября 1961 года, как Областная клиническая больницы на 125 коек. Решением Акима области №20 от 18 февраля 1999 года и приказом Областного управления здравоохранения №31-п пар.6 от 19 февраля 1999 года «О реорганизации лечебно-профилактических учреждений области» Областная клиническая больница была реорганизована в государственное казенное предприятие (ГКП)</w:t>
      </w:r>
      <w:r w:rsidR="0060207F">
        <w:rPr>
          <w:rFonts w:ascii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sz w:val="24"/>
          <w:szCs w:val="24"/>
        </w:rPr>
        <w:t>«Больница скорой медицинской помощи» на 420 коек, для оказания экстренной медицинской помощи хирургического и терапевтического профиля.</w:t>
      </w:r>
      <w:r w:rsidR="00CC4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84FE" w14:textId="1D07966F" w:rsidR="00F23ADE" w:rsidRDefault="00406559" w:rsidP="0040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CC4819">
        <w:rPr>
          <w:rFonts w:ascii="Times New Roman" w:eastAsia="Times New Roman" w:hAnsi="Times New Roman" w:cs="Times New Roman"/>
          <w:sz w:val="24"/>
          <w:szCs w:val="24"/>
        </w:rPr>
        <w:t xml:space="preserve">ГКП «БСМП» на ПХВ </w:t>
      </w:r>
      <w:r w:rsidR="00F23AD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3B6870">
        <w:rPr>
          <w:rFonts w:ascii="Times New Roman" w:eastAsia="Times New Roman" w:hAnsi="Times New Roman" w:cs="Times New Roman"/>
          <w:sz w:val="24"/>
          <w:szCs w:val="24"/>
        </w:rPr>
        <w:t xml:space="preserve"> больница</w:t>
      </w:r>
      <w:r w:rsidR="00F23ADE">
        <w:rPr>
          <w:rFonts w:ascii="Times New Roman" w:eastAsia="Times New Roman" w:hAnsi="Times New Roman" w:cs="Times New Roman"/>
          <w:sz w:val="24"/>
          <w:szCs w:val="24"/>
        </w:rPr>
        <w:t xml:space="preserve"> собой мощный лечебно-диагностический комплекс</w:t>
      </w:r>
      <w:r w:rsidR="006020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3ADE">
        <w:rPr>
          <w:rFonts w:ascii="Times New Roman" w:eastAsia="Times New Roman" w:hAnsi="Times New Roman" w:cs="Times New Roman"/>
          <w:sz w:val="24"/>
          <w:szCs w:val="24"/>
        </w:rPr>
        <w:t xml:space="preserve"> включающий в себя круглосуточный </w:t>
      </w:r>
      <w:r w:rsidRPr="002D113B">
        <w:rPr>
          <w:rFonts w:ascii="Times New Roman" w:hAnsi="Times New Roman" w:cs="Times New Roman"/>
          <w:sz w:val="24"/>
          <w:szCs w:val="24"/>
        </w:rPr>
        <w:t xml:space="preserve">стационар </w:t>
      </w:r>
      <w:r w:rsidR="00F23ADE">
        <w:rPr>
          <w:rFonts w:ascii="Times New Roman" w:hAnsi="Times New Roman" w:cs="Times New Roman"/>
          <w:sz w:val="24"/>
          <w:szCs w:val="24"/>
        </w:rPr>
        <w:t xml:space="preserve">на </w:t>
      </w:r>
      <w:r w:rsidR="00CC4819">
        <w:rPr>
          <w:rFonts w:ascii="Times New Roman" w:hAnsi="Times New Roman" w:cs="Times New Roman"/>
          <w:sz w:val="24"/>
          <w:szCs w:val="24"/>
        </w:rPr>
        <w:t>320</w:t>
      </w:r>
      <w:r w:rsidRPr="002D113B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F23ADE">
        <w:rPr>
          <w:rFonts w:ascii="Times New Roman" w:hAnsi="Times New Roman" w:cs="Times New Roman"/>
          <w:sz w:val="24"/>
          <w:szCs w:val="24"/>
        </w:rPr>
        <w:t xml:space="preserve"> коек</w:t>
      </w:r>
      <w:r w:rsidRPr="002D113B">
        <w:rPr>
          <w:rFonts w:ascii="Times New Roman" w:hAnsi="Times New Roman" w:cs="Times New Roman"/>
          <w:sz w:val="24"/>
          <w:szCs w:val="24"/>
        </w:rPr>
        <w:t>, 35 коек СЗП и 20 хозрасчетных коек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13B">
        <w:rPr>
          <w:rFonts w:ascii="Times New Roman" w:hAnsi="Times New Roman" w:cs="Times New Roman"/>
          <w:bCs/>
          <w:sz w:val="24"/>
          <w:szCs w:val="24"/>
        </w:rPr>
        <w:t xml:space="preserve"> В структуре коечного фонда 60% коек составляет хирургический профиль.   </w:t>
      </w:r>
      <w:r w:rsidRPr="002D113B">
        <w:rPr>
          <w:rFonts w:ascii="Times New Roman" w:eastAsia="Times New Roman" w:hAnsi="Times New Roman" w:cs="Times New Roman"/>
          <w:sz w:val="24"/>
          <w:szCs w:val="24"/>
        </w:rPr>
        <w:t>В составе больницы функционируют 10 клинических отделений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8D71D8A" w14:textId="6A3DC8AA" w:rsidR="00F23ADE" w:rsidRPr="00F23ADE" w:rsidRDefault="00F23ADE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Х</w:t>
      </w:r>
      <w:r w:rsidR="00406559" w:rsidRPr="00F23ADE">
        <w:rPr>
          <w:rFonts w:ascii="Times New Roman" w:hAnsi="Times New Roman"/>
          <w:sz w:val="24"/>
          <w:szCs w:val="24"/>
        </w:rPr>
        <w:t>ирургическое</w:t>
      </w:r>
      <w:r>
        <w:rPr>
          <w:rFonts w:ascii="Times New Roman" w:hAnsi="Times New Roman"/>
          <w:sz w:val="24"/>
          <w:szCs w:val="24"/>
        </w:rPr>
        <w:t xml:space="preserve"> отделение на 60 коек</w:t>
      </w:r>
      <w:r w:rsidR="00406559" w:rsidRPr="00F23ADE">
        <w:rPr>
          <w:rFonts w:ascii="Times New Roman" w:hAnsi="Times New Roman"/>
          <w:sz w:val="24"/>
          <w:szCs w:val="24"/>
        </w:rPr>
        <w:t xml:space="preserve">, </w:t>
      </w:r>
    </w:p>
    <w:p w14:paraId="1E471862" w14:textId="6D679F67" w:rsidR="00F23ADE" w:rsidRPr="00F23ADE" w:rsidRDefault="00F23ADE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Т</w:t>
      </w:r>
      <w:r w:rsidR="00406559" w:rsidRPr="00F23ADE">
        <w:rPr>
          <w:rFonts w:ascii="Times New Roman" w:hAnsi="Times New Roman"/>
          <w:sz w:val="24"/>
          <w:szCs w:val="24"/>
        </w:rPr>
        <w:t>равматологическое</w:t>
      </w:r>
      <w:r>
        <w:rPr>
          <w:rFonts w:ascii="Times New Roman" w:hAnsi="Times New Roman"/>
          <w:sz w:val="24"/>
          <w:szCs w:val="24"/>
        </w:rPr>
        <w:t xml:space="preserve"> отделение на 40 коек</w:t>
      </w:r>
      <w:r w:rsidR="00406559" w:rsidRPr="00F23ADE">
        <w:rPr>
          <w:rFonts w:ascii="Times New Roman" w:hAnsi="Times New Roman"/>
          <w:sz w:val="24"/>
          <w:szCs w:val="24"/>
        </w:rPr>
        <w:t xml:space="preserve">, </w:t>
      </w:r>
    </w:p>
    <w:p w14:paraId="5BCB2D14" w14:textId="3B00F71A" w:rsidR="00F23ADE" w:rsidRPr="00F23ADE" w:rsidRDefault="00406559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 xml:space="preserve">отделение </w:t>
      </w:r>
      <w:proofErr w:type="spellStart"/>
      <w:r w:rsidRPr="00F23ADE">
        <w:rPr>
          <w:rFonts w:ascii="Times New Roman" w:hAnsi="Times New Roman"/>
          <w:sz w:val="24"/>
          <w:szCs w:val="24"/>
        </w:rPr>
        <w:t>политравмы</w:t>
      </w:r>
      <w:proofErr w:type="spellEnd"/>
      <w:r w:rsidR="00F23ADE">
        <w:rPr>
          <w:rFonts w:ascii="Times New Roman" w:hAnsi="Times New Roman"/>
          <w:sz w:val="24"/>
          <w:szCs w:val="24"/>
        </w:rPr>
        <w:t xml:space="preserve"> на 20 коек</w:t>
      </w:r>
      <w:r w:rsidRPr="00F23ADE">
        <w:rPr>
          <w:rFonts w:ascii="Times New Roman" w:hAnsi="Times New Roman"/>
          <w:sz w:val="24"/>
          <w:szCs w:val="24"/>
        </w:rPr>
        <w:t xml:space="preserve">, </w:t>
      </w:r>
    </w:p>
    <w:p w14:paraId="3ED93C59" w14:textId="720B1187" w:rsidR="00F23ADE" w:rsidRPr="00F23ADE" w:rsidRDefault="00406559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нейрохирургическое</w:t>
      </w:r>
      <w:r w:rsidR="00F23ADE">
        <w:rPr>
          <w:rFonts w:ascii="Times New Roman" w:hAnsi="Times New Roman"/>
          <w:sz w:val="24"/>
          <w:szCs w:val="24"/>
        </w:rPr>
        <w:t xml:space="preserve"> на 60 коек</w:t>
      </w:r>
      <w:r w:rsidRPr="00F23ADE">
        <w:rPr>
          <w:rFonts w:ascii="Times New Roman" w:hAnsi="Times New Roman"/>
          <w:sz w:val="24"/>
          <w:szCs w:val="24"/>
        </w:rPr>
        <w:t>,</w:t>
      </w:r>
    </w:p>
    <w:p w14:paraId="78766802" w14:textId="51BE2947" w:rsidR="00F23ADE" w:rsidRPr="00F23ADE" w:rsidRDefault="00406559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 xml:space="preserve"> кардиологическое</w:t>
      </w:r>
      <w:r w:rsidR="00F23ADE">
        <w:rPr>
          <w:rFonts w:ascii="Times New Roman" w:hAnsi="Times New Roman"/>
          <w:sz w:val="24"/>
          <w:szCs w:val="24"/>
        </w:rPr>
        <w:t xml:space="preserve"> на 20 коек</w:t>
      </w:r>
      <w:r w:rsidRPr="00F23ADE">
        <w:rPr>
          <w:rFonts w:ascii="Times New Roman" w:hAnsi="Times New Roman"/>
          <w:sz w:val="24"/>
          <w:szCs w:val="24"/>
        </w:rPr>
        <w:t>,</w:t>
      </w:r>
    </w:p>
    <w:p w14:paraId="3DC3B22B" w14:textId="05B30C57" w:rsidR="00F23ADE" w:rsidRPr="00F23ADE" w:rsidRDefault="00406559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 xml:space="preserve"> </w:t>
      </w:r>
      <w:r w:rsidR="00F23ADE" w:rsidRPr="00F23ADE">
        <w:rPr>
          <w:rFonts w:ascii="Times New Roman" w:hAnsi="Times New Roman"/>
          <w:sz w:val="24"/>
          <w:szCs w:val="24"/>
        </w:rPr>
        <w:t>Г</w:t>
      </w:r>
      <w:r w:rsidRPr="00F23ADE">
        <w:rPr>
          <w:rFonts w:ascii="Times New Roman" w:hAnsi="Times New Roman"/>
          <w:sz w:val="24"/>
          <w:szCs w:val="24"/>
        </w:rPr>
        <w:t>инекологическое</w:t>
      </w:r>
      <w:r w:rsidR="00F23ADE">
        <w:rPr>
          <w:rFonts w:ascii="Times New Roman" w:hAnsi="Times New Roman"/>
          <w:sz w:val="24"/>
          <w:szCs w:val="24"/>
        </w:rPr>
        <w:t xml:space="preserve"> на 20 коек</w:t>
      </w:r>
      <w:r w:rsidRPr="00F23ADE">
        <w:rPr>
          <w:rFonts w:ascii="Times New Roman" w:hAnsi="Times New Roman"/>
          <w:sz w:val="24"/>
          <w:szCs w:val="24"/>
        </w:rPr>
        <w:t xml:space="preserve">, </w:t>
      </w:r>
    </w:p>
    <w:p w14:paraId="607F2B2F" w14:textId="1FCD0F7D" w:rsidR="00F23ADE" w:rsidRPr="00F23ADE" w:rsidRDefault="00F23ADE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Н</w:t>
      </w:r>
      <w:r w:rsidR="00406559" w:rsidRPr="00F23ADE">
        <w:rPr>
          <w:rFonts w:ascii="Times New Roman" w:hAnsi="Times New Roman"/>
          <w:sz w:val="24"/>
          <w:szCs w:val="24"/>
        </w:rPr>
        <w:t>еврологическое</w:t>
      </w:r>
      <w:r>
        <w:rPr>
          <w:rFonts w:ascii="Times New Roman" w:hAnsi="Times New Roman"/>
          <w:sz w:val="24"/>
          <w:szCs w:val="24"/>
        </w:rPr>
        <w:t xml:space="preserve"> на 25 коек</w:t>
      </w:r>
      <w:r w:rsidR="00406559" w:rsidRPr="00F23ADE">
        <w:rPr>
          <w:rFonts w:ascii="Times New Roman" w:hAnsi="Times New Roman"/>
          <w:sz w:val="24"/>
          <w:szCs w:val="24"/>
        </w:rPr>
        <w:t xml:space="preserve">, </w:t>
      </w:r>
    </w:p>
    <w:p w14:paraId="75FE26CC" w14:textId="581603FF" w:rsidR="00F23ADE" w:rsidRPr="00F23ADE" w:rsidRDefault="00F23ADE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И</w:t>
      </w:r>
      <w:r w:rsidR="00406559" w:rsidRPr="00F23ADE">
        <w:rPr>
          <w:rFonts w:ascii="Times New Roman" w:hAnsi="Times New Roman"/>
          <w:sz w:val="24"/>
          <w:szCs w:val="24"/>
        </w:rPr>
        <w:t>нсультное</w:t>
      </w:r>
      <w:r>
        <w:rPr>
          <w:rFonts w:ascii="Times New Roman" w:hAnsi="Times New Roman"/>
          <w:sz w:val="24"/>
          <w:szCs w:val="24"/>
        </w:rPr>
        <w:t xml:space="preserve"> на 30 коек</w:t>
      </w:r>
      <w:r w:rsidR="00406559" w:rsidRPr="00F23ADE">
        <w:rPr>
          <w:rFonts w:ascii="Times New Roman" w:hAnsi="Times New Roman"/>
          <w:sz w:val="24"/>
          <w:szCs w:val="24"/>
        </w:rPr>
        <w:t xml:space="preserve">,  </w:t>
      </w:r>
    </w:p>
    <w:p w14:paraId="620434DF" w14:textId="07B7670E" w:rsidR="00F23ADE" w:rsidRPr="00F23ADE" w:rsidRDefault="00F23ADE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>Т</w:t>
      </w:r>
      <w:r w:rsidR="00406559" w:rsidRPr="00F23ADE">
        <w:rPr>
          <w:rFonts w:ascii="Times New Roman" w:hAnsi="Times New Roman"/>
          <w:sz w:val="24"/>
          <w:szCs w:val="24"/>
        </w:rPr>
        <w:t>ерапевтическое</w:t>
      </w:r>
      <w:r>
        <w:rPr>
          <w:rFonts w:ascii="Times New Roman" w:hAnsi="Times New Roman"/>
          <w:sz w:val="24"/>
          <w:szCs w:val="24"/>
        </w:rPr>
        <w:t xml:space="preserve"> на 25 коек</w:t>
      </w:r>
      <w:r w:rsidR="00406559" w:rsidRPr="00F23ADE">
        <w:rPr>
          <w:rFonts w:ascii="Times New Roman" w:hAnsi="Times New Roman"/>
          <w:sz w:val="24"/>
          <w:szCs w:val="24"/>
        </w:rPr>
        <w:t xml:space="preserve">, </w:t>
      </w:r>
    </w:p>
    <w:p w14:paraId="7509EAE3" w14:textId="5DB9DB60" w:rsidR="00F23ADE" w:rsidRDefault="00406559" w:rsidP="00F23A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DE">
        <w:rPr>
          <w:rFonts w:ascii="Times New Roman" w:hAnsi="Times New Roman"/>
          <w:sz w:val="24"/>
          <w:szCs w:val="24"/>
        </w:rPr>
        <w:t xml:space="preserve"> отделение сестринского ухода</w:t>
      </w:r>
      <w:r w:rsidR="00F23ADE">
        <w:rPr>
          <w:rFonts w:ascii="Times New Roman" w:hAnsi="Times New Roman"/>
          <w:sz w:val="24"/>
          <w:szCs w:val="24"/>
        </w:rPr>
        <w:t xml:space="preserve"> на 20 коек.</w:t>
      </w:r>
      <w:r w:rsidRPr="00F23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A15F61" w14:textId="77777777" w:rsidR="00E45CE6" w:rsidRDefault="00F23ADE" w:rsidP="00F2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6559" w:rsidRPr="00F23ADE">
        <w:rPr>
          <w:rFonts w:ascii="Times New Roman" w:eastAsia="Times New Roman" w:hAnsi="Times New Roman" w:cs="Times New Roman"/>
          <w:sz w:val="24"/>
          <w:szCs w:val="24"/>
        </w:rPr>
        <w:t xml:space="preserve"> также вспомогательные диагностические подразделения</w:t>
      </w:r>
    </w:p>
    <w:p w14:paraId="4BFC475E" w14:textId="0358A01E" w:rsidR="00E45CE6" w:rsidRDefault="00CC481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клиническая</w:t>
      </w:r>
      <w:r w:rsidR="00406559" w:rsidRPr="00E45CE6">
        <w:rPr>
          <w:rFonts w:ascii="Times New Roman" w:eastAsia="Times New Roman" w:hAnsi="Times New Roman" w:cs="Times New Roman"/>
          <w:sz w:val="24"/>
          <w:szCs w:val="24"/>
        </w:rPr>
        <w:t xml:space="preserve">–диагностическая лаборатория, </w:t>
      </w:r>
    </w:p>
    <w:p w14:paraId="1B6350A8" w14:textId="77777777" w:rsidR="00E45CE6" w:rsidRDefault="0040655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E6">
        <w:rPr>
          <w:rFonts w:ascii="Times New Roman" w:eastAsia="Times New Roman" w:hAnsi="Times New Roman" w:cs="Times New Roman"/>
          <w:sz w:val="24"/>
          <w:szCs w:val="24"/>
        </w:rPr>
        <w:t xml:space="preserve">отделение лучевой диагностики, </w:t>
      </w:r>
    </w:p>
    <w:p w14:paraId="76316144" w14:textId="77777777" w:rsidR="00E45CE6" w:rsidRDefault="0040655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E6">
        <w:rPr>
          <w:rFonts w:ascii="Times New Roman" w:eastAsia="Times New Roman" w:hAnsi="Times New Roman" w:cs="Times New Roman"/>
          <w:sz w:val="24"/>
          <w:szCs w:val="24"/>
        </w:rPr>
        <w:t xml:space="preserve">отделение функциональной диагностики, </w:t>
      </w:r>
    </w:p>
    <w:p w14:paraId="27D3F489" w14:textId="1388D1A1" w:rsidR="00E45CE6" w:rsidRDefault="0040655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E6">
        <w:rPr>
          <w:rFonts w:ascii="Times New Roman" w:eastAsia="Times New Roman" w:hAnsi="Times New Roman" w:cs="Times New Roman"/>
          <w:sz w:val="24"/>
          <w:szCs w:val="24"/>
        </w:rPr>
        <w:t xml:space="preserve">физиотерапевтическое отделение, </w:t>
      </w:r>
    </w:p>
    <w:p w14:paraId="4A7E1A64" w14:textId="77777777" w:rsidR="00E45CE6" w:rsidRDefault="0040655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E6">
        <w:rPr>
          <w:rFonts w:ascii="Times New Roman" w:eastAsia="Times New Roman" w:hAnsi="Times New Roman" w:cs="Times New Roman"/>
          <w:sz w:val="24"/>
          <w:szCs w:val="24"/>
        </w:rPr>
        <w:t>консультативно-диагностическая поликлиника,</w:t>
      </w:r>
    </w:p>
    <w:p w14:paraId="7D44D2A9" w14:textId="16A17123" w:rsidR="00406559" w:rsidRPr="00E45CE6" w:rsidRDefault="00406559" w:rsidP="00E45CE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E6">
        <w:rPr>
          <w:rFonts w:ascii="Times New Roman" w:eastAsia="Times New Roman" w:hAnsi="Times New Roman" w:cs="Times New Roman"/>
          <w:sz w:val="24"/>
          <w:szCs w:val="24"/>
        </w:rPr>
        <w:t xml:space="preserve"> отделение экстренной и плановой консультативной помощи с телемедицинским центром. </w:t>
      </w:r>
    </w:p>
    <w:p w14:paraId="4FBB18BF" w14:textId="4213392C" w:rsidR="00483731" w:rsidRPr="007E0759" w:rsidRDefault="00EC7061" w:rsidP="00E45C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C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731" w:rsidRPr="007E075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2.3 Анализ  факторов внутренней  среды</w:t>
      </w:r>
    </w:p>
    <w:p w14:paraId="3B7FEF60" w14:textId="41953242" w:rsidR="00A839D5" w:rsidRPr="003D7916" w:rsidRDefault="00DE279E" w:rsidP="00EE6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F7">
        <w:rPr>
          <w:rFonts w:ascii="Times New Roman" w:hAnsi="Times New Roman" w:cs="Times New Roman"/>
          <w:sz w:val="24"/>
          <w:szCs w:val="24"/>
        </w:rPr>
        <w:t xml:space="preserve">Больница </w:t>
      </w:r>
      <w:r w:rsidR="004F5DAE" w:rsidRPr="00EE6BF7">
        <w:rPr>
          <w:rFonts w:ascii="Times New Roman" w:hAnsi="Times New Roman" w:cs="Times New Roman"/>
          <w:sz w:val="24"/>
          <w:szCs w:val="24"/>
        </w:rPr>
        <w:t>располагает сильным</w:t>
      </w:r>
      <w:r w:rsidRPr="00EE6BF7">
        <w:rPr>
          <w:rFonts w:ascii="Times New Roman" w:hAnsi="Times New Roman" w:cs="Times New Roman"/>
          <w:sz w:val="24"/>
          <w:szCs w:val="24"/>
        </w:rPr>
        <w:t xml:space="preserve"> кадровым потенциалом, который способен выполнить постав</w:t>
      </w:r>
      <w:r>
        <w:rPr>
          <w:rFonts w:ascii="Times New Roman" w:hAnsi="Times New Roman" w:cs="Times New Roman"/>
          <w:sz w:val="24"/>
          <w:szCs w:val="24"/>
        </w:rPr>
        <w:t xml:space="preserve">ленные задачи. </w:t>
      </w:r>
      <w:r w:rsidR="00EE6BF7" w:rsidRPr="00EE6BF7">
        <w:rPr>
          <w:rFonts w:ascii="Times New Roman" w:hAnsi="Times New Roman" w:cs="Times New Roman"/>
          <w:sz w:val="24"/>
          <w:szCs w:val="24"/>
        </w:rPr>
        <w:t xml:space="preserve">Основной задачей кадровой политики </w:t>
      </w:r>
      <w:r w:rsidR="00EE6BF7">
        <w:rPr>
          <w:rFonts w:ascii="Times New Roman" w:hAnsi="Times New Roman" w:cs="Times New Roman"/>
          <w:sz w:val="24"/>
          <w:szCs w:val="24"/>
        </w:rPr>
        <w:t>ГКП «БСМП» на ПХВ</w:t>
      </w:r>
      <w:r w:rsidR="00EE6BF7" w:rsidRPr="00EE6BF7">
        <w:rPr>
          <w:rFonts w:ascii="Times New Roman" w:hAnsi="Times New Roman" w:cs="Times New Roman"/>
          <w:sz w:val="24"/>
          <w:szCs w:val="24"/>
        </w:rPr>
        <w:t xml:space="preserve"> </w:t>
      </w:r>
      <w:r w:rsidR="004F5DAE" w:rsidRPr="00EE6BF7">
        <w:rPr>
          <w:rFonts w:ascii="Times New Roman" w:hAnsi="Times New Roman" w:cs="Times New Roman"/>
          <w:sz w:val="24"/>
          <w:szCs w:val="24"/>
        </w:rPr>
        <w:t>является: укомплектованность</w:t>
      </w:r>
      <w:r w:rsidR="00EE6BF7" w:rsidRPr="00EE6BF7">
        <w:rPr>
          <w:rFonts w:ascii="Times New Roman" w:hAnsi="Times New Roman" w:cs="Times New Roman"/>
          <w:sz w:val="24"/>
          <w:szCs w:val="24"/>
        </w:rPr>
        <w:t xml:space="preserve"> кадрами, повышение квалификации </w:t>
      </w:r>
      <w:r w:rsidR="004F5DAE" w:rsidRPr="00EE6BF7">
        <w:rPr>
          <w:rFonts w:ascii="Times New Roman" w:hAnsi="Times New Roman" w:cs="Times New Roman"/>
          <w:sz w:val="24"/>
          <w:szCs w:val="24"/>
        </w:rPr>
        <w:t>сотрудников, работа</w:t>
      </w:r>
      <w:r w:rsidR="00EE6BF7" w:rsidRPr="00EE6BF7">
        <w:rPr>
          <w:rFonts w:ascii="Times New Roman" w:hAnsi="Times New Roman" w:cs="Times New Roman"/>
          <w:sz w:val="24"/>
          <w:szCs w:val="24"/>
        </w:rPr>
        <w:t xml:space="preserve"> над повышением профессиональных знаний и навыков. </w:t>
      </w:r>
      <w:r w:rsidR="003D7916" w:rsidRPr="003D7916">
        <w:rPr>
          <w:rFonts w:ascii="Times New Roman" w:hAnsi="Times New Roman" w:cs="Times New Roman"/>
          <w:sz w:val="24"/>
          <w:szCs w:val="24"/>
        </w:rPr>
        <w:t xml:space="preserve">Гордостью больницы являются наши сотрудники, составляющие единый сплоченный высокопрофессиональный коллектив, который способен решать сложнейшие задачи, работать в чрезвычайных условиях с повышенной нагрузкой, при этом сохранять такие общечеловеческие качества, как сострадание к пациенту, </w:t>
      </w:r>
      <w:proofErr w:type="spellStart"/>
      <w:r w:rsidR="003D7916" w:rsidRPr="003D7916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="003D7916" w:rsidRPr="003D7916">
        <w:rPr>
          <w:rFonts w:ascii="Times New Roman" w:hAnsi="Times New Roman" w:cs="Times New Roman"/>
          <w:sz w:val="24"/>
          <w:szCs w:val="24"/>
        </w:rPr>
        <w:t xml:space="preserve"> и выдержку.</w:t>
      </w:r>
      <w:r w:rsidR="003D7916">
        <w:rPr>
          <w:rFonts w:ascii="Times New Roman" w:hAnsi="Times New Roman" w:cs="Times New Roman"/>
          <w:sz w:val="24"/>
          <w:szCs w:val="24"/>
        </w:rPr>
        <w:t xml:space="preserve"> </w:t>
      </w:r>
      <w:r w:rsidR="004F5DAE" w:rsidRPr="003D791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F5DAE" w:rsidRPr="003D7916">
        <w:rPr>
          <w:rFonts w:ascii="Times New Roman" w:hAnsi="Times New Roman" w:cs="Times New Roman"/>
          <w:b/>
          <w:sz w:val="24"/>
          <w:szCs w:val="24"/>
        </w:rPr>
        <w:t>работает</w:t>
      </w:r>
      <w:r w:rsidR="00A839D5" w:rsidRPr="003D7916">
        <w:rPr>
          <w:rFonts w:ascii="Times New Roman" w:hAnsi="Times New Roman" w:cs="Times New Roman"/>
          <w:sz w:val="24"/>
          <w:szCs w:val="24"/>
        </w:rPr>
        <w:t xml:space="preserve"> 735 сотрудник</w:t>
      </w:r>
      <w:r w:rsidR="00EE6BF7" w:rsidRPr="003D7916">
        <w:rPr>
          <w:rFonts w:ascii="Times New Roman" w:hAnsi="Times New Roman" w:cs="Times New Roman"/>
          <w:sz w:val="24"/>
          <w:szCs w:val="24"/>
        </w:rPr>
        <w:t>ов</w:t>
      </w:r>
      <w:r w:rsidR="00A839D5" w:rsidRPr="003D7916">
        <w:rPr>
          <w:rFonts w:ascii="Times New Roman" w:hAnsi="Times New Roman" w:cs="Times New Roman"/>
          <w:sz w:val="24"/>
          <w:szCs w:val="24"/>
        </w:rPr>
        <w:t xml:space="preserve"> из </w:t>
      </w:r>
      <w:r w:rsidR="004F5DAE" w:rsidRPr="003D7916">
        <w:rPr>
          <w:rFonts w:ascii="Times New Roman" w:hAnsi="Times New Roman" w:cs="Times New Roman"/>
          <w:sz w:val="24"/>
          <w:szCs w:val="24"/>
        </w:rPr>
        <w:t>них:</w:t>
      </w:r>
    </w:p>
    <w:p w14:paraId="360F02E7" w14:textId="77777777" w:rsidR="00A839D5" w:rsidRPr="00F65687" w:rsidRDefault="00A839D5" w:rsidP="00EE6BF7">
      <w:pPr>
        <w:numPr>
          <w:ilvl w:val="0"/>
          <w:numId w:val="8"/>
        </w:numPr>
        <w:suppressAutoHyphens/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Врачи 117, с высшей категорией 36 (30.7%), первая категория 12 (10.2%), вторая категория 18 (15.3%).</w:t>
      </w:r>
    </w:p>
    <w:p w14:paraId="78EF2744" w14:textId="77777777" w:rsidR="00A839D5" w:rsidRPr="00F65687" w:rsidRDefault="00A839D5" w:rsidP="00EE6BF7">
      <w:pPr>
        <w:numPr>
          <w:ilvl w:val="0"/>
          <w:numId w:val="8"/>
        </w:numPr>
        <w:suppressAutoHyphens/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Средний медперсонал 266, с высшей категорией 62 (23.3%), первая категория 15 (5.6%), вторая категория 16 (7.07 %).</w:t>
      </w:r>
    </w:p>
    <w:p w14:paraId="09C24342" w14:textId="77777777" w:rsidR="00A839D5" w:rsidRPr="00F65687" w:rsidRDefault="00A839D5" w:rsidP="00EE6BF7">
      <w:pPr>
        <w:numPr>
          <w:ilvl w:val="0"/>
          <w:numId w:val="8"/>
        </w:numPr>
        <w:suppressAutoHyphens/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 xml:space="preserve">Младший медперсонал 202, </w:t>
      </w:r>
    </w:p>
    <w:p w14:paraId="7C9AEFA6" w14:textId="77777777" w:rsidR="00A839D5" w:rsidRPr="00F65687" w:rsidRDefault="00A839D5" w:rsidP="00EE6BF7">
      <w:pPr>
        <w:numPr>
          <w:ilvl w:val="0"/>
          <w:numId w:val="8"/>
        </w:numPr>
        <w:suppressAutoHyphens/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немедицинский персонал 92.</w:t>
      </w:r>
    </w:p>
    <w:p w14:paraId="5EE8A7BE" w14:textId="77777777" w:rsidR="00A839D5" w:rsidRPr="00F65687" w:rsidRDefault="00A839D5" w:rsidP="00A83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,</w:t>
      </w:r>
    </w:p>
    <w:p w14:paraId="745A2202" w14:textId="77777777" w:rsidR="00A839D5" w:rsidRPr="00F65687" w:rsidRDefault="00A839D5" w:rsidP="00A839D5">
      <w:pPr>
        <w:tabs>
          <w:tab w:val="left" w:pos="284"/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движения сотрудников</w:t>
      </w:r>
    </w:p>
    <w:p w14:paraId="40D7A176" w14:textId="77777777" w:rsidR="00A839D5" w:rsidRPr="00F65687" w:rsidRDefault="00A839D5" w:rsidP="00A839D5">
      <w:pPr>
        <w:pStyle w:val="32"/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553"/>
        <w:gridCol w:w="1080"/>
        <w:gridCol w:w="1161"/>
        <w:gridCol w:w="1080"/>
        <w:gridCol w:w="1094"/>
      </w:tblGrid>
      <w:tr w:rsidR="00A839D5" w:rsidRPr="00F65687" w14:paraId="01EDE3F6" w14:textId="77777777" w:rsidTr="00EB29D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E177" w14:textId="77777777" w:rsidR="00A839D5" w:rsidRPr="00F65687" w:rsidRDefault="00A839D5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33A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8F79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Виды движения: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1E9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7007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1DA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8E362B6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медперсонал</w:t>
            </w:r>
          </w:p>
          <w:p w14:paraId="364EA3C7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D5" w:rsidRPr="00F65687" w14:paraId="7BAC4683" w14:textId="77777777" w:rsidTr="00EB29DB"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F9A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95E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480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4CF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FE3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39D5" w:rsidRPr="00F65687" w14:paraId="29252BB1" w14:textId="77777777" w:rsidTr="00EB29D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01A2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6902" w14:textId="77777777" w:rsidR="00A839D5" w:rsidRPr="00F65687" w:rsidRDefault="00A839D5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4AB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C006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018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F15B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39D5" w:rsidRPr="00F65687" w14:paraId="23CF1BE7" w14:textId="77777777" w:rsidTr="00EB29D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40E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6CE4" w14:textId="77777777" w:rsidR="00A839D5" w:rsidRPr="00F65687" w:rsidRDefault="00A839D5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Количество уволенных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C53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F94C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947A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EB2F" w14:textId="77777777" w:rsidR="00A839D5" w:rsidRPr="00F65687" w:rsidRDefault="00A839D5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B6E3EBD" w14:textId="77777777" w:rsidR="00A839D5" w:rsidRPr="00F65687" w:rsidRDefault="00A839D5" w:rsidP="00A83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EF242" w14:textId="0A85750C" w:rsidR="00D337BC" w:rsidRPr="002D113B" w:rsidRDefault="00A839D5" w:rsidP="00D337BC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В целом по ГКП «БСМП» количество принятых сотрудников больше количества уволенных.</w:t>
      </w:r>
      <w:r>
        <w:rPr>
          <w:rFonts w:ascii="Times New Roman" w:hAnsi="Times New Roman" w:cs="Times New Roman"/>
          <w:sz w:val="24"/>
          <w:szCs w:val="24"/>
        </w:rPr>
        <w:t xml:space="preserve"> Анализ движения персонала показал, увеличение вновь принятых сотрудников в сравнении с прошлым годом в два раза</w:t>
      </w:r>
      <w:r w:rsidR="00EE6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9BFFD" w14:textId="5B7A94F9" w:rsidR="00A839D5" w:rsidRPr="00F65687" w:rsidRDefault="00A839D5" w:rsidP="00A83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712E6" w14:textId="77777777" w:rsidR="00A839D5" w:rsidRPr="00BF511B" w:rsidRDefault="00A839D5" w:rsidP="00A839D5">
      <w:pPr>
        <w:pStyle w:val="2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1B">
        <w:rPr>
          <w:rFonts w:ascii="Times New Roman" w:hAnsi="Times New Roman" w:cs="Times New Roman"/>
          <w:b/>
          <w:sz w:val="24"/>
          <w:szCs w:val="24"/>
        </w:rPr>
        <w:t>Укомплектованность кадрами: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41"/>
        <w:gridCol w:w="1161"/>
        <w:gridCol w:w="992"/>
        <w:gridCol w:w="1276"/>
        <w:gridCol w:w="1134"/>
        <w:gridCol w:w="1276"/>
        <w:gridCol w:w="1417"/>
      </w:tblGrid>
      <w:tr w:rsidR="00A70BF8" w:rsidRPr="00F65687" w14:paraId="0CD3FE5A" w14:textId="77777777" w:rsidTr="00A70BF8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7B1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1C99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79F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40AB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28B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E810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A89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42C0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Фактически занятые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672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4CF5" w14:textId="77777777" w:rsidR="00A70BF8" w:rsidRPr="00F65687" w:rsidRDefault="00A70BF8" w:rsidP="004F5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A70BF8" w:rsidRPr="00F65687" w14:paraId="2D223217" w14:textId="77777777" w:rsidTr="00A70BF8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99E" w14:textId="77777777" w:rsidR="00A70BF8" w:rsidRPr="00F65687" w:rsidRDefault="00A70BF8" w:rsidP="00EB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81B4" w14:textId="77777777" w:rsidR="00A70BF8" w:rsidRPr="00F65687" w:rsidRDefault="00A70BF8" w:rsidP="00EB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D86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3DD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F76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1B53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29DA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CDA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70BF8" w:rsidRPr="00F65687" w14:paraId="147FFEF6" w14:textId="77777777" w:rsidTr="00A70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6E1B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BBCD" w14:textId="77777777" w:rsidR="00A70BF8" w:rsidRPr="00F65687" w:rsidRDefault="00A70BF8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97F1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162.75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4AE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154.75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0FAB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162.75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DF65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141.75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2272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9E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70BF8" w:rsidRPr="00F65687" w14:paraId="485656FB" w14:textId="77777777" w:rsidTr="00A70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78E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14C" w14:textId="77777777" w:rsidR="00A70BF8" w:rsidRPr="00F65687" w:rsidRDefault="00A70BF8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F215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B08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853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343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A599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CAA1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BF8" w:rsidRPr="00F65687" w14:paraId="36DC4C53" w14:textId="77777777" w:rsidTr="00A70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C189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8341" w14:textId="77777777" w:rsidR="00A70BF8" w:rsidRPr="00F65687" w:rsidRDefault="00A70BF8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Средний медперсонал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05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C69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138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98F0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245.25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EFA0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AF0E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A70BF8" w:rsidRPr="00F65687" w14:paraId="33B62BA7" w14:textId="77777777" w:rsidTr="00A70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B3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592" w14:textId="77777777" w:rsidR="00A70BF8" w:rsidRPr="00F65687" w:rsidRDefault="00A70BF8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Младший медперсонал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170C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182.5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0C5E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182.5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FED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182.5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C6A0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182.5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C7F5" w14:textId="17BE15DB" w:rsidR="00A70BF8" w:rsidRPr="00F65687" w:rsidRDefault="00A70BF8" w:rsidP="00EE6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E80F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70BF8" w:rsidRPr="00F65687" w14:paraId="2E555E32" w14:textId="77777777" w:rsidTr="00A70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7397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6476" w14:textId="77777777" w:rsidR="00A70BF8" w:rsidRPr="00F65687" w:rsidRDefault="00A70BF8" w:rsidP="00EB2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F67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8C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5C34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A40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91.25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4E67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A780" w14:textId="77777777" w:rsidR="00A70BF8" w:rsidRPr="00F65687" w:rsidRDefault="00A70BF8" w:rsidP="00EB2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14:paraId="7BC9FCD9" w14:textId="77777777" w:rsidR="0060207F" w:rsidRDefault="0060207F" w:rsidP="00EE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0103E" w14:textId="684009EF" w:rsidR="00D337BC" w:rsidRPr="002D113B" w:rsidRDefault="00A839D5" w:rsidP="00EE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687">
        <w:rPr>
          <w:rFonts w:ascii="Times New Roman" w:hAnsi="Times New Roman" w:cs="Times New Roman"/>
          <w:sz w:val="24"/>
          <w:szCs w:val="24"/>
        </w:rPr>
        <w:t>Укомплектованность кадрами в больнице удовлетворительная</w:t>
      </w:r>
      <w:r w:rsidR="00EE6BF7">
        <w:rPr>
          <w:rFonts w:ascii="Times New Roman" w:hAnsi="Times New Roman" w:cs="Times New Roman"/>
          <w:sz w:val="24"/>
          <w:szCs w:val="24"/>
        </w:rPr>
        <w:t>.</w:t>
      </w:r>
      <w:r w:rsidR="00D337BC" w:rsidRPr="00D337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Для внедрения новых технологий в ГКП «БСМП» ведется работа по организации и проведению мастер-классов </w:t>
      </w:r>
      <w:r w:rsidR="00D337BC" w:rsidRPr="002D113B">
        <w:rPr>
          <w:rFonts w:ascii="Times New Roman" w:hAnsi="Times New Roman" w:cs="Times New Roman"/>
          <w:sz w:val="24"/>
          <w:szCs w:val="24"/>
        </w:rPr>
        <w:t xml:space="preserve">известными учеными и  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ведущими  специалистами ближнего зарубежья. За отчетный период   </w:t>
      </w:r>
      <w:r w:rsidR="00D337BC" w:rsidRPr="002D113B">
        <w:rPr>
          <w:rFonts w:ascii="Times New Roman" w:hAnsi="Times New Roman" w:cs="Times New Roman"/>
          <w:sz w:val="24"/>
          <w:szCs w:val="24"/>
        </w:rPr>
        <w:t>проведены 4 мастер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337BC" w:rsidRPr="002D113B">
        <w:rPr>
          <w:rFonts w:ascii="Times New Roman" w:hAnsi="Times New Roman" w:cs="Times New Roman"/>
          <w:sz w:val="24"/>
          <w:szCs w:val="24"/>
        </w:rPr>
        <w:t>класса.</w:t>
      </w:r>
      <w:r w:rsidR="00D337BC">
        <w:rPr>
          <w:rFonts w:ascii="Times New Roman" w:hAnsi="Times New Roman" w:cs="Times New Roman"/>
          <w:sz w:val="24"/>
          <w:szCs w:val="24"/>
        </w:rPr>
        <w:t xml:space="preserve"> 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В целях повышения профессионального уровня кадров за отчетный период в странах ближнего и дальнего зарубежья прошли обучение 5 сотрудников </w:t>
      </w:r>
      <w:r w:rsidR="004F5DA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В Южной Корее, Республике Беларусь и России) из них врачи </w:t>
      </w:r>
      <w:r w:rsidR="00D337BC" w:rsidRPr="002D11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4, СМР </w:t>
      </w:r>
      <w:r w:rsidR="00D337BC" w:rsidRPr="002D11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337BC" w:rsidRPr="002D113B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D337BC" w:rsidRPr="002D113B">
        <w:rPr>
          <w:rFonts w:ascii="Times New Roman" w:hAnsi="Times New Roman" w:cs="Times New Roman"/>
          <w:sz w:val="24"/>
          <w:szCs w:val="24"/>
        </w:rPr>
        <w:t>.  За отчетный период повысили свою квалификацию 23 врача (запланировано -25), и 38 медицинских сестер (по плану ПК- 29) исполнение плана на 113%.</w:t>
      </w:r>
    </w:p>
    <w:p w14:paraId="5BB44DD6" w14:textId="74FEED8B" w:rsidR="000B0805" w:rsidRDefault="005825B6" w:rsidP="004F5DAE">
      <w:pPr>
        <w:pStyle w:val="Standard"/>
        <w:jc w:val="both"/>
        <w:rPr>
          <w:rFonts w:cs="Times New Roman"/>
          <w:bCs/>
          <w:lang w:val="ru-RU"/>
        </w:rPr>
      </w:pPr>
      <w:r w:rsidRPr="0060207F">
        <w:rPr>
          <w:b/>
          <w:bCs/>
          <w:i/>
          <w:u w:val="single"/>
          <w:lang w:val="ru-RU"/>
        </w:rPr>
        <w:t xml:space="preserve">Финансы </w:t>
      </w:r>
      <w:r w:rsidRPr="0060207F">
        <w:rPr>
          <w:bCs/>
          <w:i/>
          <w:lang w:val="ru-RU"/>
        </w:rPr>
        <w:t xml:space="preserve"> </w:t>
      </w:r>
      <w:r>
        <w:rPr>
          <w:bCs/>
          <w:lang w:val="ru-RU"/>
        </w:rPr>
        <w:t xml:space="preserve">   </w:t>
      </w:r>
      <w:r w:rsidRPr="002D113B">
        <w:rPr>
          <w:bCs/>
        </w:rPr>
        <w:t>За 2017 год больница закончила финансовый год с прибылью в размере 38 253,46 тыс. тенге. Выручка составила 2 161 925,09 тыс.тенге, прочие доходы 105 872,42 тыс.тенге, доходы по финансированию 24 785,38 тыс.тенге.  Расходы по реализации составила 2 203 840,00 тыс.тенге, административные расходы 40 749,92 тыс.тенге, прочие расходы 8 836,28 тыс.тенге.</w:t>
      </w:r>
      <w:r>
        <w:rPr>
          <w:bCs/>
        </w:rPr>
        <w:t xml:space="preserve"> </w:t>
      </w:r>
      <w:r w:rsidRPr="002D113B">
        <w:rPr>
          <w:iCs/>
        </w:rPr>
        <w:t xml:space="preserve">В результате проведенной работы по платным услугам за отчетный период наблюдается </w:t>
      </w:r>
      <w:r w:rsidRPr="007E0759">
        <w:rPr>
          <w:bCs/>
          <w:iCs/>
        </w:rPr>
        <w:t>увеличение доходов</w:t>
      </w:r>
      <w:r w:rsidRPr="002D113B">
        <w:rPr>
          <w:iCs/>
        </w:rPr>
        <w:t xml:space="preserve"> от платных услуг. Так, за 2017 год фактические доходы от платных медицинских услуг в сумме составили 150 755,6 тыс. тенге, в 2016 году –134 336,8 тыс. тенге в соотношении с 2016 годом доходы от платных услуг выросли на 13 %.</w:t>
      </w:r>
      <w:r>
        <w:rPr>
          <w:iCs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</w:t>
      </w:r>
      <w:r w:rsidR="000B0805"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 w:rsidR="00DE279E"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 w:rsidR="000B080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так же </w:t>
      </w:r>
      <w:r w:rsidR="00D337BC">
        <w:rPr>
          <w:rFonts w:cs="Times New Roman"/>
          <w:bCs/>
        </w:rPr>
        <w:t xml:space="preserve">  проведена следующая работа:</w:t>
      </w:r>
      <w:r w:rsidR="000B0805">
        <w:rPr>
          <w:rFonts w:cs="Times New Roman"/>
          <w:bCs/>
          <w:lang w:val="ru-RU"/>
        </w:rPr>
        <w:t xml:space="preserve"> </w:t>
      </w:r>
    </w:p>
    <w:p w14:paraId="1EF1D721" w14:textId="016A07A7" w:rsidR="00D337BC" w:rsidRPr="00D337BC" w:rsidRDefault="00D337BC" w:rsidP="004F5DAE">
      <w:pPr>
        <w:pStyle w:val="Standard"/>
        <w:numPr>
          <w:ilvl w:val="0"/>
          <w:numId w:val="13"/>
        </w:numPr>
        <w:jc w:val="both"/>
        <w:rPr>
          <w:rFonts w:cs="Times New Roman"/>
          <w:bCs/>
        </w:rPr>
      </w:pPr>
      <w:r w:rsidRPr="00D337BC">
        <w:rPr>
          <w:rFonts w:cs="Times New Roman"/>
          <w:bCs/>
        </w:rPr>
        <w:t>Сотрудникам проводилась выплата дифференцированной оплаты труда.</w:t>
      </w:r>
    </w:p>
    <w:p w14:paraId="5BDA0E04" w14:textId="77777777" w:rsidR="0060207F" w:rsidRDefault="00D337BC" w:rsidP="004F5DAE">
      <w:pPr>
        <w:pStyle w:val="a3"/>
        <w:numPr>
          <w:ilvl w:val="0"/>
          <w:numId w:val="9"/>
        </w:num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В отделении Сестринского ухода проведен текущий ремонт. </w:t>
      </w:r>
    </w:p>
    <w:p w14:paraId="020675F5" w14:textId="34D7F4E0" w:rsidR="00D337BC" w:rsidRDefault="00D337BC" w:rsidP="004F5DAE">
      <w:pPr>
        <w:pStyle w:val="a3"/>
        <w:numPr>
          <w:ilvl w:val="0"/>
          <w:numId w:val="9"/>
        </w:num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lastRenderedPageBreak/>
        <w:t>Произведен ремонт и расширение дополнительной экстренной операционной.</w:t>
      </w:r>
    </w:p>
    <w:p w14:paraId="2BF3C476" w14:textId="77777777" w:rsidR="00D337BC" w:rsidRDefault="00D337BC" w:rsidP="004F5DAE">
      <w:pPr>
        <w:pStyle w:val="a3"/>
        <w:numPr>
          <w:ilvl w:val="0"/>
          <w:numId w:val="9"/>
        </w:num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отремонтирована и введена в действие ангиографическая установка.      </w:t>
      </w:r>
    </w:p>
    <w:p w14:paraId="297B7D9D" w14:textId="77777777" w:rsidR="00D337BC" w:rsidRDefault="00D337BC" w:rsidP="004F5DAE">
      <w:pPr>
        <w:pStyle w:val="a3"/>
        <w:numPr>
          <w:ilvl w:val="0"/>
          <w:numId w:val="9"/>
        </w:num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Произведен ремонт Аппаратов компьютерной томографии. Улучшилось техническое обеспечение. </w:t>
      </w:r>
    </w:p>
    <w:p w14:paraId="35FE4B67" w14:textId="77777777" w:rsidR="0060207F" w:rsidRDefault="00D337BC" w:rsidP="0060207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За отчетный период поставлено следующее оборудование: </w:t>
      </w:r>
    </w:p>
    <w:p w14:paraId="0389F846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D337BC">
        <w:rPr>
          <w:rFonts w:ascii="Times New Roman" w:hAnsi="Times New Roman" w:cs="Times New Roman"/>
          <w:bCs/>
          <w:sz w:val="24"/>
          <w:szCs w:val="24"/>
        </w:rPr>
        <w:t xml:space="preserve">омплект эндоскопической стойки с набором инструментов для операций на позвоночнике стоимостью 67 819 000, </w:t>
      </w:r>
    </w:p>
    <w:p w14:paraId="7F2FF24D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Стол рентгенохирургический-18 436 750 тенге, </w:t>
      </w:r>
    </w:p>
    <w:p w14:paraId="2E0AA23D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система вапоризации для проведения </w:t>
      </w:r>
      <w:proofErr w:type="spellStart"/>
      <w:r w:rsidRPr="00D337BC">
        <w:rPr>
          <w:rFonts w:ascii="Times New Roman" w:hAnsi="Times New Roman" w:cs="Times New Roman"/>
          <w:bCs/>
          <w:sz w:val="24"/>
          <w:szCs w:val="24"/>
        </w:rPr>
        <w:t>артроскопических</w:t>
      </w:r>
      <w:proofErr w:type="spellEnd"/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операций-8 061 629тенге,</w:t>
      </w:r>
    </w:p>
    <w:p w14:paraId="4D8A32B1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набор </w:t>
      </w:r>
      <w:r w:rsidR="004F5DAE" w:rsidRPr="00D337BC">
        <w:rPr>
          <w:rFonts w:ascii="Times New Roman" w:hAnsi="Times New Roman" w:cs="Times New Roman"/>
          <w:bCs/>
          <w:sz w:val="24"/>
          <w:szCs w:val="24"/>
        </w:rPr>
        <w:t>инструментов</w:t>
      </w:r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для фиксации костей таза-5 512 122 тенге,</w:t>
      </w:r>
    </w:p>
    <w:p w14:paraId="4AB5A779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Кровать медицинская функциональная  в количестве 3-х  на сумму 9 335 000 тенге, </w:t>
      </w:r>
    </w:p>
    <w:p w14:paraId="4513BD94" w14:textId="159615EF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Прикроватный монитор пациента 5шт-17 935 000 тенге, </w:t>
      </w:r>
      <w:proofErr w:type="spellStart"/>
      <w:r w:rsidR="004F5DAE" w:rsidRPr="00D337BC">
        <w:rPr>
          <w:rFonts w:ascii="Times New Roman" w:hAnsi="Times New Roman" w:cs="Times New Roman"/>
          <w:bCs/>
          <w:sz w:val="24"/>
          <w:szCs w:val="24"/>
        </w:rPr>
        <w:t>противпролежневый</w:t>
      </w:r>
      <w:proofErr w:type="spellEnd"/>
      <w:r w:rsidRPr="00D337BC">
        <w:rPr>
          <w:rFonts w:ascii="Times New Roman" w:hAnsi="Times New Roman" w:cs="Times New Roman"/>
          <w:bCs/>
          <w:sz w:val="24"/>
          <w:szCs w:val="24"/>
        </w:rPr>
        <w:t xml:space="preserve"> матрас 1шт-1 970 000тенге, </w:t>
      </w:r>
    </w:p>
    <w:p w14:paraId="37B2DE8D" w14:textId="77777777" w:rsidR="0060207F" w:rsidRDefault="00D337BC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 xml:space="preserve">Электрокардиограф 1-1 550 000 тенге, </w:t>
      </w:r>
    </w:p>
    <w:p w14:paraId="22731CF2" w14:textId="14165476" w:rsidR="00D337BC" w:rsidRDefault="004F5DAE" w:rsidP="006020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7BC">
        <w:rPr>
          <w:rFonts w:ascii="Times New Roman" w:hAnsi="Times New Roman" w:cs="Times New Roman"/>
          <w:bCs/>
          <w:sz w:val="24"/>
          <w:szCs w:val="24"/>
        </w:rPr>
        <w:t>дефибриллятор</w:t>
      </w:r>
      <w:r w:rsidR="00D337BC" w:rsidRPr="00D337BC">
        <w:rPr>
          <w:rFonts w:ascii="Times New Roman" w:hAnsi="Times New Roman" w:cs="Times New Roman"/>
          <w:bCs/>
          <w:sz w:val="24"/>
          <w:szCs w:val="24"/>
        </w:rPr>
        <w:t xml:space="preserve"> 1шт-1 350 000тенге</w:t>
      </w:r>
      <w:r w:rsidR="00D337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532C05" w14:textId="641C85A0" w:rsidR="00A839D5" w:rsidRPr="0060207F" w:rsidRDefault="00A839D5" w:rsidP="0060207F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50F50" w14:textId="77777777" w:rsidR="00A839D5" w:rsidRDefault="00A839D5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8438C29" w14:textId="77777777" w:rsidR="003441F7" w:rsidRDefault="003441F7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B3F0CA3" w14:textId="77777777" w:rsidR="00F74B27" w:rsidRDefault="003441F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2.4 SWOT-анализ</w:t>
      </w:r>
    </w:p>
    <w:p w14:paraId="57C294EF" w14:textId="08230D05" w:rsidR="00F74B27" w:rsidRPr="00E46DB1" w:rsidRDefault="00F74B27" w:rsidP="00F74B27">
      <w:pPr>
        <w:jc w:val="center"/>
        <w:rPr>
          <w:b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1"/>
        <w:gridCol w:w="19"/>
        <w:gridCol w:w="3383"/>
        <w:gridCol w:w="34"/>
        <w:gridCol w:w="3157"/>
      </w:tblGrid>
      <w:tr w:rsidR="00F74B27" w14:paraId="2F56CA3A" w14:textId="77777777" w:rsidTr="00720209">
        <w:tc>
          <w:tcPr>
            <w:tcW w:w="9571" w:type="dxa"/>
            <w:gridSpan w:val="5"/>
          </w:tcPr>
          <w:p w14:paraId="5ED86991" w14:textId="77777777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Внешние факторы</w:t>
            </w:r>
          </w:p>
        </w:tc>
      </w:tr>
      <w:tr w:rsidR="00F74B27" w14:paraId="43617AC0" w14:textId="77777777" w:rsidTr="00720209">
        <w:tc>
          <w:tcPr>
            <w:tcW w:w="3171" w:type="dxa"/>
          </w:tcPr>
          <w:p w14:paraId="2F98D1C9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  <w:gridSpan w:val="3"/>
          </w:tcPr>
          <w:p w14:paraId="14B4E723" w14:textId="6F474025" w:rsidR="00F74B27" w:rsidRPr="00F74B27" w:rsidRDefault="00F74B27" w:rsidP="00F74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Благоприятные возможности</w:t>
            </w:r>
            <w:r w:rsidRPr="003441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</w:tcPr>
          <w:p w14:paraId="7B13D864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Угрозы и риски</w:t>
            </w:r>
          </w:p>
        </w:tc>
      </w:tr>
      <w:tr w:rsidR="00F74B27" w14:paraId="4CB77B9B" w14:textId="77777777" w:rsidTr="00720209">
        <w:tc>
          <w:tcPr>
            <w:tcW w:w="3171" w:type="dxa"/>
          </w:tcPr>
          <w:p w14:paraId="0DAEEC7F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  <w:gridSpan w:val="3"/>
          </w:tcPr>
          <w:p w14:paraId="0AB38853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государства-наличие госзаказа на ГОБМП</w:t>
            </w:r>
          </w:p>
          <w:p w14:paraId="248196DF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новых высокотехнологичных медицинских услуг</w:t>
            </w:r>
          </w:p>
          <w:p w14:paraId="1A859DC4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Высокий кадровый потенциал</w:t>
            </w:r>
          </w:p>
          <w:p w14:paraId="130216E3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Многопрофильность медицинского учреждения</w:t>
            </w:r>
          </w:p>
          <w:p w14:paraId="5234BC29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Удобное расположение медицинского учреждения в центре города.</w:t>
            </w:r>
          </w:p>
          <w:p w14:paraId="4C23457D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дохода населения не влияет на возможность получения услуг.</w:t>
            </w:r>
          </w:p>
          <w:p w14:paraId="002DA907" w14:textId="77777777" w:rsidR="00F74B27" w:rsidRPr="00F74B27" w:rsidRDefault="00F74B27" w:rsidP="00EA2E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Отсутсвие перебоев с финансированием </w:t>
            </w:r>
          </w:p>
          <w:p w14:paraId="72BA1222" w14:textId="77777777" w:rsidR="00F74B27" w:rsidRPr="00F74B27" w:rsidRDefault="00F74B27" w:rsidP="0072020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7" w:type="dxa"/>
          </w:tcPr>
          <w:p w14:paraId="6756A314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Высокая активность конкурентов</w:t>
            </w:r>
          </w:p>
          <w:p w14:paraId="01BB20BE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Слабый выбор поставщиков</w:t>
            </w:r>
          </w:p>
          <w:p w14:paraId="02E3D0C6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требований потребителей медицинских услуг к качеству обслуживания</w:t>
            </w:r>
          </w:p>
          <w:p w14:paraId="78CCF4CD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цен на ИМН, лекарственные средства, продукты питания, ком услуги</w:t>
            </w:r>
          </w:p>
          <w:p w14:paraId="69D84823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«Сырых»МИС способствует перезагруженности мед кадров и возможному оттоку их.</w:t>
            </w:r>
          </w:p>
          <w:p w14:paraId="29546007" w14:textId="77777777" w:rsidR="00F74B27" w:rsidRP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Возможность появления кредиторской задолженнсоти </w:t>
            </w:r>
          </w:p>
          <w:p w14:paraId="24F4A2F1" w14:textId="19655806" w:rsidR="00F74B27" w:rsidRDefault="00F74B27" w:rsidP="00EA2E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 поломке дорогостоящего оборудования длительное время нет возможноси оказывать 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</w:t>
            </w: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роцедура выхода на Портал)</w:t>
            </w:r>
          </w:p>
          <w:p w14:paraId="3D7F0389" w14:textId="12D22793" w:rsidR="00F74B27" w:rsidRPr="00F74B27" w:rsidRDefault="00902FBF" w:rsidP="00902F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объема финансирования, ведущее к сокращению коечного фонда, соответственно к сокращению штатов, снижению заработной платы сотрудников, утечка кадров, ухудшение материально-технической базы</w:t>
            </w:r>
          </w:p>
        </w:tc>
      </w:tr>
      <w:tr w:rsidR="00F74B27" w14:paraId="4951F6FC" w14:textId="77777777" w:rsidTr="00720209">
        <w:tc>
          <w:tcPr>
            <w:tcW w:w="9571" w:type="dxa"/>
            <w:gridSpan w:val="5"/>
          </w:tcPr>
          <w:p w14:paraId="360DC52C" w14:textId="77777777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Внутренние факторы</w:t>
            </w:r>
          </w:p>
        </w:tc>
      </w:tr>
      <w:tr w:rsidR="00F74B27" w14:paraId="700695A8" w14:textId="77777777" w:rsidTr="00720209">
        <w:tc>
          <w:tcPr>
            <w:tcW w:w="3190" w:type="dxa"/>
            <w:gridSpan w:val="2"/>
          </w:tcPr>
          <w:p w14:paraId="687CFEC1" w14:textId="76731F94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Сильные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441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Strengths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1E4630D2" w14:textId="77777777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 : Сила и возможности</w:t>
            </w:r>
          </w:p>
        </w:tc>
        <w:tc>
          <w:tcPr>
            <w:tcW w:w="3191" w:type="dxa"/>
            <w:gridSpan w:val="2"/>
          </w:tcPr>
          <w:p w14:paraId="05CBA1B0" w14:textId="77777777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Поле: Сила и угрозы</w:t>
            </w:r>
          </w:p>
        </w:tc>
      </w:tr>
      <w:tr w:rsidR="00F74B27" w14:paraId="3B42D898" w14:textId="77777777" w:rsidTr="00720209">
        <w:tc>
          <w:tcPr>
            <w:tcW w:w="3171" w:type="dxa"/>
          </w:tcPr>
          <w:p w14:paraId="47A83B20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Известность и стабильная репутация учреждения</w:t>
            </w:r>
          </w:p>
          <w:p w14:paraId="1BF12673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современных медицинских технологий</w:t>
            </w:r>
          </w:p>
          <w:p w14:paraId="0D5CCBDE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Высокая квалификация и компетентнось кадров(основная масса медработников имееют стаж более 10 лет)</w:t>
            </w:r>
          </w:p>
          <w:p w14:paraId="3C05BF11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Круглосуточное оказание многих видов медицинских услуг услуг.</w:t>
            </w:r>
          </w:p>
          <w:p w14:paraId="437FCA97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Бесплатное предоставление медицинских услуг (стом кабинет)</w:t>
            </w:r>
          </w:p>
          <w:p w14:paraId="188BCD69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Выплата премиальных и дифференцированной оплаты труда сотрудникам.</w:t>
            </w:r>
          </w:p>
          <w:p w14:paraId="465404B8" w14:textId="77777777" w:rsidR="00F74B27" w:rsidRPr="00F74B27" w:rsidRDefault="00F74B27" w:rsidP="00EA2E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Своевременная выплата заработной платы</w:t>
            </w:r>
          </w:p>
        </w:tc>
        <w:tc>
          <w:tcPr>
            <w:tcW w:w="3243" w:type="dxa"/>
            <w:gridSpan w:val="3"/>
          </w:tcPr>
          <w:p w14:paraId="2045DCF0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Стратегия: Использование сильных сторон организации для максимизации возможностей внешней среды, использование возможности для максимизации полезных, сильных сторон организации.</w:t>
            </w:r>
          </w:p>
          <w:p w14:paraId="3339B1B7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Методы реализации стратегии</w:t>
            </w: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увеличение обьема оказываемых медицинских  услуг </w:t>
            </w:r>
          </w:p>
          <w:p w14:paraId="47637ABE" w14:textId="2CAB78F4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Расширение ассортимента оказываемых медицинских </w:t>
            </w:r>
            <w:r w:rsidR="007E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слуг</w:t>
            </w:r>
          </w:p>
          <w:p w14:paraId="4E68ACE1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врачей больницы передовым технологиям.</w:t>
            </w:r>
          </w:p>
        </w:tc>
        <w:tc>
          <w:tcPr>
            <w:tcW w:w="3157" w:type="dxa"/>
          </w:tcPr>
          <w:p w14:paraId="20BD161F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: Использование преимущества медицинского учреждения  для преодоления угроз и рисков внешней среды.</w:t>
            </w:r>
          </w:p>
          <w:p w14:paraId="110669B3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Методы реализации стратегии:</w:t>
            </w:r>
          </w:p>
          <w:p w14:paraId="3E11A19D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современного оборудование и использование современных технологий.</w:t>
            </w:r>
          </w:p>
          <w:p w14:paraId="4571D69B" w14:textId="7F61376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условий труда для сотрудников, обеспечение их итернетом и комп</w:t>
            </w:r>
            <w:r w:rsidR="007E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ьютерной</w:t>
            </w: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техникой.</w:t>
            </w:r>
          </w:p>
        </w:tc>
      </w:tr>
      <w:tr w:rsidR="00F74B27" w14:paraId="06378375" w14:textId="77777777" w:rsidTr="00720209">
        <w:tc>
          <w:tcPr>
            <w:tcW w:w="3171" w:type="dxa"/>
          </w:tcPr>
          <w:p w14:paraId="0E7C025C" w14:textId="6FE53149" w:rsidR="00F74B27" w:rsidRPr="00F74B27" w:rsidRDefault="00F74B27" w:rsidP="00720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Слабые стороны</w:t>
            </w:r>
            <w:r w:rsidRPr="003441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Weaknesses</w:t>
            </w:r>
          </w:p>
        </w:tc>
        <w:tc>
          <w:tcPr>
            <w:tcW w:w="3243" w:type="dxa"/>
            <w:gridSpan w:val="3"/>
          </w:tcPr>
          <w:p w14:paraId="46732D4F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Поле : Слабые стороны и возможности </w:t>
            </w:r>
          </w:p>
        </w:tc>
        <w:tc>
          <w:tcPr>
            <w:tcW w:w="3157" w:type="dxa"/>
          </w:tcPr>
          <w:p w14:paraId="4B9DF7C8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Поле: Слабые стороны и угрозы</w:t>
            </w:r>
          </w:p>
        </w:tc>
      </w:tr>
      <w:tr w:rsidR="00F74B27" w14:paraId="7CC2F091" w14:textId="77777777" w:rsidTr="00720209">
        <w:tc>
          <w:tcPr>
            <w:tcW w:w="3171" w:type="dxa"/>
          </w:tcPr>
          <w:p w14:paraId="1ABAE424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Слабая маркетинговая политика</w:t>
            </w:r>
          </w:p>
          <w:p w14:paraId="0ECEFB3E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Высокая себестоимость медицинских услуг</w:t>
            </w:r>
          </w:p>
          <w:p w14:paraId="35893BE9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Отсутсвие конкурентов при подборе кадров</w:t>
            </w:r>
          </w:p>
          <w:p w14:paraId="6CCC30EF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Недостаток финансирования</w:t>
            </w:r>
          </w:p>
          <w:p w14:paraId="707E321D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Изношенность медицинского оборудования</w:t>
            </w:r>
          </w:p>
          <w:p w14:paraId="345574F4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Изношенность материальной базы</w:t>
            </w:r>
          </w:p>
          <w:p w14:paraId="4D747634" w14:textId="77777777" w:rsidR="00F74B27" w:rsidRP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Несоответствие здания современным требования.</w:t>
            </w:r>
          </w:p>
          <w:p w14:paraId="07E78043" w14:textId="3454B838" w:rsidR="00F74B27" w:rsidRDefault="00F74B27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Срабатывание «Линейной шкалы»</w:t>
            </w:r>
          </w:p>
          <w:p w14:paraId="312C16B5" w14:textId="0E0A0493" w:rsidR="00902FBF" w:rsidRDefault="00902FBF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Низкие тарифы на услуги травматологического пункта, дорогостоящих услуг (</w:t>
            </w:r>
            <w:r w:rsidR="00C06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КТ,МРТ)</w:t>
            </w:r>
          </w:p>
          <w:p w14:paraId="315E4356" w14:textId="6D62D15D" w:rsidR="00C06B92" w:rsidRPr="00F74B27" w:rsidRDefault="00C06B92" w:rsidP="00EA2E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оплачиваемые консультации экстренных пациентов на уровне приемного покоя.</w:t>
            </w:r>
          </w:p>
          <w:p w14:paraId="573035DF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  <w:gridSpan w:val="3"/>
          </w:tcPr>
          <w:p w14:paraId="6F8F9A4E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Стратегия: использование появившихся возможностей для сведения к нулю слабых сторон внутренней среды медицинского учреждения.</w:t>
            </w:r>
          </w:p>
          <w:p w14:paraId="731F8A8F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Методы реализации стратегии :</w:t>
            </w:r>
          </w:p>
          <w:p w14:paraId="1C138344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Ожидание дополнительного финансирования за счет расширения платных медицинских услуг. </w:t>
            </w:r>
          </w:p>
        </w:tc>
        <w:tc>
          <w:tcPr>
            <w:tcW w:w="3157" w:type="dxa"/>
          </w:tcPr>
          <w:p w14:paraId="339F9029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Стратегия: предотвращение наиболее существенных угроз и укрепление слабых позиций внутренней среды медучреждения.</w:t>
            </w:r>
          </w:p>
          <w:p w14:paraId="0B6A412D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Методы реализации стретегии</w:t>
            </w:r>
          </w:p>
          <w:p w14:paraId="06530B61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капитального ремонта профильных подразделений.</w:t>
            </w:r>
          </w:p>
          <w:p w14:paraId="3AE84C46" w14:textId="77777777" w:rsidR="00F74B27" w:rsidRPr="00F74B27" w:rsidRDefault="00F74B27" w:rsidP="00720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D93F464" w14:textId="77777777" w:rsidR="00F74B27" w:rsidRPr="00D23012" w:rsidRDefault="00F74B27" w:rsidP="00F74B27">
      <w:pPr>
        <w:rPr>
          <w:lang w:val="kk-KZ"/>
        </w:rPr>
      </w:pPr>
    </w:p>
    <w:p w14:paraId="2264AA2F" w14:textId="786A25F4" w:rsidR="003441F7" w:rsidRPr="003441F7" w:rsidRDefault="003441F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14:paraId="786403C5" w14:textId="4B896877" w:rsidR="00CF4938" w:rsidRDefault="00CF4938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68718E67" w14:textId="037B1EE8" w:rsidR="009E51F1" w:rsidRPr="005336E3" w:rsidRDefault="009E51F1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bookmarkStart w:id="0" w:name="z399"/>
      <w:r w:rsidR="008F7250" w:rsidRPr="005336E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2.5</w:t>
      </w:r>
      <w:r w:rsidRPr="009E51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</w:p>
    <w:p w14:paraId="1BDFDDAC" w14:textId="77777777" w:rsidR="009043AC" w:rsidRPr="002D113B" w:rsidRDefault="009043AC" w:rsidP="009043A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1ED63" w14:textId="77777777" w:rsidR="008F7250" w:rsidRDefault="008F7250" w:rsidP="009E51F1">
      <w:pPr>
        <w:spacing w:after="0"/>
        <w:rPr>
          <w:rFonts w:ascii="Times New Roman" w:eastAsia="Consolas" w:hAnsi="Times New Roman" w:cs="Times New Roman"/>
          <w:sz w:val="28"/>
          <w:szCs w:val="28"/>
        </w:rPr>
      </w:pPr>
    </w:p>
    <w:p w14:paraId="2E0BA740" w14:textId="35CFF7F0" w:rsidR="005336E3" w:rsidRPr="009E51F1" w:rsidRDefault="0041270D" w:rsidP="0041270D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7"/>
        <w:gridCol w:w="2096"/>
        <w:gridCol w:w="1738"/>
        <w:gridCol w:w="1474"/>
        <w:gridCol w:w="1353"/>
        <w:gridCol w:w="1175"/>
      </w:tblGrid>
      <w:tr w:rsidR="008831AF" w:rsidRPr="009E51F1" w14:paraId="766CCAD5" w14:textId="77777777" w:rsidTr="009D3938">
        <w:trPr>
          <w:trHeight w:val="30"/>
          <w:tblCellSpacing w:w="0" w:type="auto"/>
        </w:trPr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6770E1A7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Наименование возможного риска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B482" w14:textId="4C605360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Цель</w:t>
            </w:r>
            <w:r w:rsidR="0041270D">
              <w:rPr>
                <w:rFonts w:ascii="Times New Roman" w:eastAsia="Consolas" w:hAnsi="Times New Roman" w:cs="Times New Roman"/>
                <w:color w:val="000000"/>
                <w:sz w:val="20"/>
              </w:rPr>
              <w:t>,</w:t>
            </w: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на которую может повлиять данный риск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CE33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2E75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ED43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E402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Причины неисполнения</w:t>
            </w:r>
          </w:p>
        </w:tc>
      </w:tr>
      <w:tr w:rsidR="008831AF" w:rsidRPr="009E51F1" w14:paraId="439CB4C8" w14:textId="77777777" w:rsidTr="009D3938">
        <w:trPr>
          <w:trHeight w:val="30"/>
          <w:tblCellSpacing w:w="0" w:type="auto"/>
        </w:trPr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50BB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E4FC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6339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6D15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7D46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9436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9E51F1" w:rsidRPr="009E51F1" w14:paraId="6A5F79EF" w14:textId="77777777" w:rsidTr="003324D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47CD" w14:textId="54F89BB0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</w:p>
        </w:tc>
      </w:tr>
      <w:tr w:rsidR="00D5205A" w:rsidRPr="009E51F1" w14:paraId="679A07D7" w14:textId="77777777" w:rsidTr="009D3938">
        <w:trPr>
          <w:trHeight w:val="30"/>
          <w:tblCellSpacing w:w="0" w:type="auto"/>
        </w:trPr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A668" w14:textId="66D2695B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lang w:val="en-US"/>
              </w:rPr>
              <w:br/>
            </w:r>
            <w:r>
              <w:rPr>
                <w:rFonts w:ascii="Times New Roman" w:eastAsia="Consolas" w:hAnsi="Times New Roman" w:cs="Times New Roman"/>
              </w:rPr>
              <w:t>Лечебные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C2C9" w14:textId="1357AE49" w:rsidR="00D5205A" w:rsidRPr="00610163" w:rsidRDefault="00D5205A" w:rsidP="00D5205A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Недооценка риска возможных побочных эффектов  лечения, неправильный промежуточный анализ результатов лечения</w:t>
            </w:r>
            <w:r w:rsidRPr="00610163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A582" w14:textId="6F635F56" w:rsidR="00D5205A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Осложнения основного заболевания, летальный исход.</w:t>
            </w:r>
            <w:r w:rsidR="00D5205A" w:rsidRPr="00610163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5C3F" w14:textId="454BC483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Консилиум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A5A5" w14:textId="4D9AF5F3" w:rsidR="00D5205A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Выписка больного.</w:t>
            </w:r>
            <w:r w:rsidR="00D5205A" w:rsidRPr="00610163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6CBB" w14:textId="77777777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10163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D5205A" w:rsidRPr="009E51F1" w14:paraId="0B2D4DBA" w14:textId="77777777" w:rsidTr="009D3938">
        <w:trPr>
          <w:trHeight w:val="30"/>
          <w:tblCellSpacing w:w="0" w:type="auto"/>
        </w:trPr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AF01" w14:textId="7DDBEAD0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10163">
              <w:rPr>
                <w:rFonts w:ascii="Times New Roman" w:eastAsia="Consolas" w:hAnsi="Times New Roman" w:cs="Times New Roman"/>
              </w:rPr>
              <w:br/>
            </w:r>
            <w:r>
              <w:rPr>
                <w:rFonts w:ascii="Times New Roman" w:eastAsia="Consolas" w:hAnsi="Times New Roman" w:cs="Times New Roman"/>
              </w:rPr>
              <w:t>Медикаментозные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826A" w14:textId="4E15BE11" w:rsidR="00D5205A" w:rsidRPr="00610163" w:rsidRDefault="00D5205A" w:rsidP="00D5205A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 w:rsidRPr="00610163">
              <w:rPr>
                <w:rFonts w:ascii="Times New Roman" w:eastAsia="Consolas" w:hAnsi="Times New Roman" w:cs="Times New Roman"/>
              </w:rPr>
              <w:br/>
            </w:r>
            <w:r>
              <w:rPr>
                <w:rFonts w:ascii="Times New Roman" w:eastAsia="Consolas" w:hAnsi="Times New Roman" w:cs="Times New Roman"/>
              </w:rPr>
              <w:t>Побочные действия лекарственных препаратов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2089" w14:textId="282359B4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 назначении антибактериальной терапии не учитывается синергизм действия антибиотиков, уменьшить процесс самолечения населения, отпуск препаратов в аптечной сети по рецептам врачей</w:t>
            </w:r>
            <w:r w:rsidRPr="00610163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5A8A" w14:textId="77777777" w:rsidR="00D5205A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Обучающие семинары для сотрудников</w:t>
            </w:r>
          </w:p>
          <w:p w14:paraId="3EF1DD58" w14:textId="6F6602DF" w:rsidR="00BC79B8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клиническим фармакологом.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4DF0" w14:textId="642C4F13" w:rsidR="00D5205A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Отсутствие побочных действий лекарственных средств.</w:t>
            </w:r>
            <w:r w:rsidR="00D5205A" w:rsidRPr="00610163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D4BE" w14:textId="77777777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10163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D5205A" w:rsidRPr="009E51F1" w14:paraId="4AF79A86" w14:textId="77777777" w:rsidTr="009D3938">
        <w:trPr>
          <w:trHeight w:val="30"/>
          <w:tblCellSpacing w:w="0" w:type="auto"/>
        </w:trPr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D58E" w14:textId="18B01A5B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Инфекционные или внутрибольничные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83EC" w14:textId="2D326068" w:rsidR="00D5205A" w:rsidRPr="00610163" w:rsidRDefault="00D5205A" w:rsidP="00D5205A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Нарушения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</w:t>
            </w:r>
            <w:proofErr w:type="spellEnd"/>
            <w:r>
              <w:rPr>
                <w:rFonts w:ascii="Times New Roman" w:eastAsia="Consolas" w:hAnsi="Times New Roman" w:cs="Times New Roman"/>
              </w:rPr>
              <w:t>, несвоевременная изоляция больных и проведение противоэпидемических мероприятий, некачественная стерилизация медицинского инструментария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0DEAF" w14:textId="585464CC" w:rsidR="00D5205A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Возникновение ВБИ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E4D3" w14:textId="77777777" w:rsidR="00D5205A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Обучающие семинары для сотрудников</w:t>
            </w:r>
          </w:p>
          <w:p w14:paraId="1B7BB36C" w14:textId="4DFC2A95" w:rsidR="00BC79B8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Эпидемиологом медицинского учреждения.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88A1" w14:textId="77777777" w:rsidR="00BC79B8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Коэффициент</w:t>
            </w:r>
          </w:p>
          <w:p w14:paraId="739EF386" w14:textId="11401F4D" w:rsidR="00D5205A" w:rsidRPr="00610163" w:rsidRDefault="00BC79B8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ВБИ сведен к 0 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4BD9" w14:textId="77777777" w:rsidR="00D5205A" w:rsidRPr="00610163" w:rsidRDefault="00D5205A" w:rsidP="00D5205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</w:tbl>
    <w:p w14:paraId="42A34725" w14:textId="77777777" w:rsidR="009043AC" w:rsidRPr="002D113B" w:rsidRDefault="009043AC" w:rsidP="009043A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>В стационаре проводится работа по совершенствованию процесса сообщения о медицинских ошибках через предоставление Отчетов об инцидентах.</w:t>
      </w:r>
    </w:p>
    <w:p w14:paraId="50EDBAED" w14:textId="08BF1062" w:rsidR="009043AC" w:rsidRPr="002D113B" w:rsidRDefault="009043AC" w:rsidP="00F005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3B">
        <w:rPr>
          <w:rFonts w:ascii="Times New Roman" w:hAnsi="Times New Roman" w:cs="Times New Roman"/>
          <w:bCs/>
          <w:sz w:val="24"/>
          <w:szCs w:val="24"/>
        </w:rPr>
        <w:tab/>
      </w:r>
    </w:p>
    <w:p w14:paraId="5AF4A3A2" w14:textId="77777777" w:rsidR="009043AC" w:rsidRDefault="009043AC" w:rsidP="008667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70C352" w14:textId="76C41208" w:rsidR="00866746" w:rsidRPr="00FA5E6B" w:rsidRDefault="00866746" w:rsidP="008667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3.Стратегические направления, цели и целевые индикаторы</w:t>
      </w:r>
    </w:p>
    <w:p w14:paraId="33AE1CDF" w14:textId="77777777" w:rsidR="009E51F1" w:rsidRDefault="009E51F1" w:rsidP="009E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E3AA9B" w14:textId="77777777" w:rsidR="00CC4819" w:rsidRPr="0009127C" w:rsidRDefault="00CC4819" w:rsidP="00CC4819">
      <w:pPr>
        <w:pStyle w:val="Default"/>
        <w:contextualSpacing/>
        <w:jc w:val="both"/>
        <w:rPr>
          <w:b/>
        </w:rPr>
      </w:pPr>
      <w:r w:rsidRPr="0009127C">
        <w:rPr>
          <w:b/>
        </w:rPr>
        <w:t>ГКП «БСМП» на ПХВ работает по 4 стратегическим направлениям:</w:t>
      </w:r>
    </w:p>
    <w:p w14:paraId="032E73C2" w14:textId="4EF24C4D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Стратегическое направление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«Финансы»</w:t>
      </w:r>
    </w:p>
    <w:p w14:paraId="4368A4E9" w14:textId="77777777" w:rsidR="00DB3203" w:rsidRDefault="00DB3203" w:rsidP="00DB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8B5B09" w14:textId="6214732F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1.1</w:t>
      </w:r>
    </w:p>
    <w:p w14:paraId="1D301A53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3577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  <w:gridCol w:w="851"/>
        <w:gridCol w:w="851"/>
        <w:gridCol w:w="851"/>
        <w:gridCol w:w="851"/>
      </w:tblGrid>
      <w:tr w:rsidR="00DB3203" w:rsidRPr="00BC185A" w14:paraId="58375163" w14:textId="77777777" w:rsidTr="00987542">
        <w:trPr>
          <w:gridAfter w:val="4"/>
          <w:wAfter w:w="3404" w:type="dxa"/>
        </w:trPr>
        <w:tc>
          <w:tcPr>
            <w:tcW w:w="484" w:type="dxa"/>
            <w:vMerge w:val="restart"/>
          </w:tcPr>
          <w:p w14:paraId="596EA28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045D7CE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118E0A7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Ед.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измерения </w:t>
            </w:r>
          </w:p>
        </w:tc>
        <w:tc>
          <w:tcPr>
            <w:tcW w:w="1418" w:type="dxa"/>
            <w:vMerge w:val="restart"/>
          </w:tcPr>
          <w:p w14:paraId="1134D2A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851" w:type="dxa"/>
            <w:vMerge w:val="restart"/>
          </w:tcPr>
          <w:p w14:paraId="3280F19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ственные</w:t>
            </w:r>
          </w:p>
        </w:tc>
        <w:tc>
          <w:tcPr>
            <w:tcW w:w="993" w:type="dxa"/>
            <w:vMerge w:val="restart"/>
          </w:tcPr>
          <w:p w14:paraId="17C1AAF7" w14:textId="1C7B38F3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6" w:type="dxa"/>
            <w:gridSpan w:val="5"/>
          </w:tcPr>
          <w:p w14:paraId="7BC88F8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(годы)</w:t>
            </w:r>
          </w:p>
        </w:tc>
      </w:tr>
      <w:tr w:rsidR="00DB3203" w:rsidRPr="00BC185A" w14:paraId="68109751" w14:textId="77777777" w:rsidTr="00987542">
        <w:trPr>
          <w:gridAfter w:val="4"/>
          <w:wAfter w:w="3404" w:type="dxa"/>
        </w:trPr>
        <w:tc>
          <w:tcPr>
            <w:tcW w:w="484" w:type="dxa"/>
            <w:vMerge/>
          </w:tcPr>
          <w:p w14:paraId="5D3A1BE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194D5E1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1E49E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06F93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929C7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88C4D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7F43682" w14:textId="78D7B485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4EDC013A" w14:textId="160FA639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927EC67" w14:textId="438117CA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BA51F8F" w14:textId="2B000CC0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48B87941" w14:textId="4754D50A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DB3203" w:rsidRPr="00BC185A" w14:paraId="1A9C357D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5F89DD0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</w:tcPr>
          <w:p w14:paraId="46F2721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10074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7F3A1E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89711D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693D5F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508470C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3E7221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5129A4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5B46C4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5ABCB1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3203" w:rsidRPr="00BC185A" w14:paraId="5D70BCC4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75BCABF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21EEFD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57E4BAF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E4783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E5509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52878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C252BF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577B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F0D3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AA70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5E21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203" w:rsidRPr="00BC185A" w14:paraId="7369D78C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49068EA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1B9AB81E" w14:textId="34339836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государственного заказа на оказание ГОБМП по стационарной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стационарозамещающей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помощи</w:t>
            </w:r>
          </w:p>
        </w:tc>
        <w:tc>
          <w:tcPr>
            <w:tcW w:w="1134" w:type="dxa"/>
          </w:tcPr>
          <w:p w14:paraId="19961385" w14:textId="79B140A1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случаев</w:t>
            </w:r>
          </w:p>
        </w:tc>
        <w:tc>
          <w:tcPr>
            <w:tcW w:w="1418" w:type="dxa"/>
          </w:tcPr>
          <w:p w14:paraId="2D7786C5" w14:textId="3055952A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5D7A08E9" w14:textId="3A03A2AD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заместители руководителя</w:t>
            </w:r>
          </w:p>
        </w:tc>
        <w:tc>
          <w:tcPr>
            <w:tcW w:w="993" w:type="dxa"/>
          </w:tcPr>
          <w:p w14:paraId="2DB4A837" w14:textId="7344E0CE" w:rsidR="00DB3203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14973</w:t>
            </w:r>
          </w:p>
        </w:tc>
        <w:tc>
          <w:tcPr>
            <w:tcW w:w="707" w:type="dxa"/>
          </w:tcPr>
          <w:p w14:paraId="06A60A18" w14:textId="4DB3FBF0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</w:t>
            </w:r>
          </w:p>
        </w:tc>
        <w:tc>
          <w:tcPr>
            <w:tcW w:w="851" w:type="dxa"/>
          </w:tcPr>
          <w:p w14:paraId="2ADDF278" w14:textId="46342BEA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850" w:type="dxa"/>
          </w:tcPr>
          <w:p w14:paraId="1FAB9E77" w14:textId="5D3BCD51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709" w:type="dxa"/>
          </w:tcPr>
          <w:p w14:paraId="15EB0FE7" w14:textId="259DA00D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709" w:type="dxa"/>
          </w:tcPr>
          <w:p w14:paraId="75CDCE22" w14:textId="6714E32E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</w:tr>
      <w:tr w:rsidR="000C7E22" w:rsidRPr="00BC185A" w14:paraId="3DD16804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3E7F16F6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2CA0B402" w14:textId="1B1C0F83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дохода с оказанных медицинских услуг</w:t>
            </w:r>
          </w:p>
        </w:tc>
        <w:tc>
          <w:tcPr>
            <w:tcW w:w="1134" w:type="dxa"/>
          </w:tcPr>
          <w:p w14:paraId="2C2685FF" w14:textId="44DCABCC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  <w:tc>
          <w:tcPr>
            <w:tcW w:w="1418" w:type="dxa"/>
          </w:tcPr>
          <w:p w14:paraId="5CEF563C" w14:textId="45E0F6D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64CC2A64" w14:textId="6B0BFD5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экономист</w:t>
            </w:r>
          </w:p>
        </w:tc>
        <w:tc>
          <w:tcPr>
            <w:tcW w:w="993" w:type="dxa"/>
          </w:tcPr>
          <w:p w14:paraId="07831C11" w14:textId="23ECFB1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2263682,78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14:paraId="4BD87491" w14:textId="5569A78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2292582,89</w:t>
            </w:r>
          </w:p>
        </w:tc>
        <w:tc>
          <w:tcPr>
            <w:tcW w:w="851" w:type="dxa"/>
          </w:tcPr>
          <w:p w14:paraId="49FCC7F3" w14:textId="514DB24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2200000,0</w:t>
            </w:r>
          </w:p>
        </w:tc>
        <w:tc>
          <w:tcPr>
            <w:tcW w:w="850" w:type="dxa"/>
          </w:tcPr>
          <w:p w14:paraId="018F96FD" w14:textId="2CBD106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2200000,0</w:t>
            </w:r>
          </w:p>
        </w:tc>
        <w:tc>
          <w:tcPr>
            <w:tcW w:w="709" w:type="dxa"/>
          </w:tcPr>
          <w:p w14:paraId="7CA015FD" w14:textId="6C2B2B9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2200000,0</w:t>
            </w:r>
          </w:p>
        </w:tc>
        <w:tc>
          <w:tcPr>
            <w:tcW w:w="709" w:type="dxa"/>
          </w:tcPr>
          <w:p w14:paraId="24787FF4" w14:textId="4F350AF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2200000,0</w:t>
            </w:r>
          </w:p>
        </w:tc>
      </w:tr>
      <w:tr w:rsidR="000C7E22" w:rsidRPr="00BC185A" w14:paraId="6709BBD1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62EAFC7F" w14:textId="0D351BAA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6BE58AD2" w14:textId="00EDC9F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предприятия</w:t>
            </w:r>
          </w:p>
        </w:tc>
        <w:tc>
          <w:tcPr>
            <w:tcW w:w="1134" w:type="dxa"/>
          </w:tcPr>
          <w:p w14:paraId="600B8FB3" w14:textId="3F276591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694B825" w14:textId="2E9A574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бухгалтерского баланса</w:t>
            </w:r>
          </w:p>
        </w:tc>
        <w:tc>
          <w:tcPr>
            <w:tcW w:w="851" w:type="dxa"/>
          </w:tcPr>
          <w:p w14:paraId="02692F6C" w14:textId="787D8B5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Главный бухгалтер</w:t>
            </w:r>
          </w:p>
        </w:tc>
        <w:tc>
          <w:tcPr>
            <w:tcW w:w="993" w:type="dxa"/>
          </w:tcPr>
          <w:p w14:paraId="184CFCC2" w14:textId="4AC633E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707" w:type="dxa"/>
          </w:tcPr>
          <w:p w14:paraId="5C894CA2" w14:textId="30C3027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51" w:type="dxa"/>
          </w:tcPr>
          <w:p w14:paraId="1A4DCF80" w14:textId="444229E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50" w:type="dxa"/>
          </w:tcPr>
          <w:p w14:paraId="361E2383" w14:textId="394E763C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709" w:type="dxa"/>
          </w:tcPr>
          <w:p w14:paraId="3D453367" w14:textId="121AA42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709" w:type="dxa"/>
          </w:tcPr>
          <w:p w14:paraId="22D1D5F4" w14:textId="23193E0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0C7E22" w:rsidRPr="00BC185A" w14:paraId="62081199" w14:textId="77777777" w:rsidTr="00987542">
        <w:trPr>
          <w:gridAfter w:val="4"/>
          <w:wAfter w:w="3404" w:type="dxa"/>
        </w:trPr>
        <w:tc>
          <w:tcPr>
            <w:tcW w:w="484" w:type="dxa"/>
          </w:tcPr>
          <w:p w14:paraId="21FF63C3" w14:textId="2D06358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5DA2E809" w14:textId="68B6F7B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134" w:type="dxa"/>
          </w:tcPr>
          <w:p w14:paraId="4DAC83F3" w14:textId="5433D4E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E4EE395" w14:textId="79FF540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бухгалтерского баланса</w:t>
            </w:r>
          </w:p>
        </w:tc>
        <w:tc>
          <w:tcPr>
            <w:tcW w:w="851" w:type="dxa"/>
          </w:tcPr>
          <w:p w14:paraId="637DB0F4" w14:textId="40BB17A5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Главный бухгалтер</w:t>
            </w:r>
          </w:p>
        </w:tc>
        <w:tc>
          <w:tcPr>
            <w:tcW w:w="993" w:type="dxa"/>
          </w:tcPr>
          <w:p w14:paraId="67FA7B25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0F5339F9" w14:textId="602D5B7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6E3BEC8" w14:textId="274098C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1AB068" w14:textId="6625DBC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EE7700" w14:textId="0B11C80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580017" w14:textId="3EBC2B6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7E22" w:rsidRPr="00BC185A" w14:paraId="290EA01E" w14:textId="6486D9A6" w:rsidTr="005A1A51">
        <w:tc>
          <w:tcPr>
            <w:tcW w:w="10173" w:type="dxa"/>
            <w:gridSpan w:val="11"/>
          </w:tcPr>
          <w:p w14:paraId="25903A05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51" w:type="dxa"/>
            <w:tcBorders>
              <w:top w:val="nil"/>
            </w:tcBorders>
          </w:tcPr>
          <w:p w14:paraId="2458A4CD" w14:textId="77777777" w:rsidR="000C7E22" w:rsidRPr="00BC185A" w:rsidRDefault="000C7E22" w:rsidP="000C7E22"/>
        </w:tc>
        <w:tc>
          <w:tcPr>
            <w:tcW w:w="851" w:type="dxa"/>
          </w:tcPr>
          <w:p w14:paraId="77B70ABC" w14:textId="77777777" w:rsidR="000C7E22" w:rsidRPr="00BC185A" w:rsidRDefault="000C7E22" w:rsidP="000C7E22"/>
        </w:tc>
        <w:tc>
          <w:tcPr>
            <w:tcW w:w="851" w:type="dxa"/>
          </w:tcPr>
          <w:p w14:paraId="4423CC54" w14:textId="77777777" w:rsidR="000C7E22" w:rsidRPr="00BC185A" w:rsidRDefault="000C7E22" w:rsidP="000C7E22"/>
        </w:tc>
        <w:tc>
          <w:tcPr>
            <w:tcW w:w="851" w:type="dxa"/>
          </w:tcPr>
          <w:p w14:paraId="2C627A13" w14:textId="77777777" w:rsidR="000C7E22" w:rsidRPr="00BC185A" w:rsidRDefault="000C7E22" w:rsidP="000C7E22"/>
        </w:tc>
      </w:tr>
      <w:tr w:rsidR="000C7E22" w:rsidRPr="00BC185A" w14:paraId="5C23663A" w14:textId="77777777" w:rsidTr="0000593A">
        <w:trPr>
          <w:gridAfter w:val="4"/>
          <w:wAfter w:w="3404" w:type="dxa"/>
        </w:trPr>
        <w:tc>
          <w:tcPr>
            <w:tcW w:w="484" w:type="dxa"/>
          </w:tcPr>
          <w:p w14:paraId="3121719F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9E548B7" w14:textId="1FC39E8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</w:tr>
      <w:tr w:rsidR="000C7E22" w:rsidRPr="00BC185A" w14:paraId="08DB6E54" w14:textId="77777777" w:rsidTr="0000593A">
        <w:trPr>
          <w:gridAfter w:val="4"/>
          <w:wAfter w:w="3404" w:type="dxa"/>
        </w:trPr>
        <w:tc>
          <w:tcPr>
            <w:tcW w:w="484" w:type="dxa"/>
          </w:tcPr>
          <w:p w14:paraId="55159F6D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9" w:type="dxa"/>
            <w:gridSpan w:val="10"/>
          </w:tcPr>
          <w:p w14:paraId="62699DE6" w14:textId="56250E11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 расширение перечня ГОБМП за счет внедрения новых видов высокотехнологичных услуг</w:t>
            </w:r>
          </w:p>
        </w:tc>
      </w:tr>
      <w:tr w:rsidR="000C7E22" w:rsidRPr="00BC185A" w14:paraId="3F5965C9" w14:textId="77777777" w:rsidTr="0000593A">
        <w:trPr>
          <w:gridAfter w:val="4"/>
          <w:wAfter w:w="3404" w:type="dxa"/>
        </w:trPr>
        <w:tc>
          <w:tcPr>
            <w:tcW w:w="484" w:type="dxa"/>
          </w:tcPr>
          <w:p w14:paraId="652443F6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9" w:type="dxa"/>
            <w:gridSpan w:val="10"/>
          </w:tcPr>
          <w:p w14:paraId="7651E8B5" w14:textId="0D55D514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лекарственными средствами </w:t>
            </w:r>
          </w:p>
        </w:tc>
      </w:tr>
      <w:tr w:rsidR="000C7E22" w:rsidRPr="00BC185A" w14:paraId="31073473" w14:textId="77777777" w:rsidTr="0000593A">
        <w:trPr>
          <w:gridAfter w:val="4"/>
          <w:wAfter w:w="3404" w:type="dxa"/>
        </w:trPr>
        <w:tc>
          <w:tcPr>
            <w:tcW w:w="484" w:type="dxa"/>
          </w:tcPr>
          <w:p w14:paraId="2885CE5C" w14:textId="57AD137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9" w:type="dxa"/>
            <w:gridSpan w:val="10"/>
          </w:tcPr>
          <w:p w14:paraId="304A64BB" w14:textId="78AA8E49" w:rsidR="000C7E22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 </w:t>
            </w:r>
          </w:p>
        </w:tc>
      </w:tr>
    </w:tbl>
    <w:p w14:paraId="63A29793" w14:textId="77777777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F5682D" w14:textId="77777777" w:rsidR="00DB3203" w:rsidRPr="00FA5E6B" w:rsidRDefault="00DB3203" w:rsidP="00DB32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AA528D" w14:textId="338D519E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«К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лиенты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9F597A3" w14:textId="114BF6E9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2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</w:p>
    <w:p w14:paraId="2DC708BB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DB3203" w:rsidRPr="00BC185A" w14:paraId="1B399791" w14:textId="77777777" w:rsidTr="00DB3203">
        <w:tc>
          <w:tcPr>
            <w:tcW w:w="484" w:type="dxa"/>
            <w:vMerge w:val="restart"/>
          </w:tcPr>
          <w:p w14:paraId="47A6B07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60CCD0D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2C73F15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76FE636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18386D9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47D10768" w14:textId="53F5708E" w:rsidR="00DB3203" w:rsidRPr="00BC185A" w:rsidRDefault="00DB3203" w:rsidP="008E6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r w:rsidR="008E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6" w:type="dxa"/>
            <w:gridSpan w:val="5"/>
          </w:tcPr>
          <w:p w14:paraId="3915FA8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DB3203" w:rsidRPr="00BC185A" w14:paraId="3E428B68" w14:textId="77777777" w:rsidTr="00DB3203">
        <w:tc>
          <w:tcPr>
            <w:tcW w:w="484" w:type="dxa"/>
            <w:vMerge/>
          </w:tcPr>
          <w:p w14:paraId="0B784CD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2128088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DB0C2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6D7B4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81FF19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C85208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2A3DA4A0" w14:textId="3822E166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19E14FD7" w14:textId="17BB16F3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73C0AA0B" w14:textId="45423F9E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1485804" w14:textId="745AC497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0F655A36" w14:textId="5CB3969B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DB3203" w:rsidRPr="00BC185A" w14:paraId="45902EF0" w14:textId="77777777" w:rsidTr="00DB3203">
        <w:tc>
          <w:tcPr>
            <w:tcW w:w="484" w:type="dxa"/>
          </w:tcPr>
          <w:p w14:paraId="19EADAB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</w:tcPr>
          <w:p w14:paraId="61D47DD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EC43C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5F1C6C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634F5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7E81D1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5EB0DCB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0F23E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9E1383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035C9D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A8D9B6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3203" w:rsidRPr="00BC185A" w14:paraId="0407B927" w14:textId="77777777" w:rsidTr="00DB3203">
        <w:tc>
          <w:tcPr>
            <w:tcW w:w="484" w:type="dxa"/>
          </w:tcPr>
          <w:p w14:paraId="4765899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D5BA4D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5FCECCA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DFDA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47F6F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D9FD4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5D76D2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4615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981CF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B934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D23E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E22" w:rsidRPr="00BC185A" w14:paraId="4D0C4ED6" w14:textId="77777777" w:rsidTr="00DB3203">
        <w:tc>
          <w:tcPr>
            <w:tcW w:w="484" w:type="dxa"/>
          </w:tcPr>
          <w:p w14:paraId="3756CB49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17C17940" w14:textId="1C2A5F70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летальность</w:t>
            </w:r>
          </w:p>
        </w:tc>
        <w:tc>
          <w:tcPr>
            <w:tcW w:w="1134" w:type="dxa"/>
          </w:tcPr>
          <w:p w14:paraId="74555BE5" w14:textId="05F5FC0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09B3639F" w14:textId="0BF5312C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Стат. данные  </w:t>
            </w:r>
          </w:p>
        </w:tc>
        <w:tc>
          <w:tcPr>
            <w:tcW w:w="851" w:type="dxa"/>
          </w:tcPr>
          <w:p w14:paraId="42016EF4" w14:textId="30C059D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Заместители</w:t>
            </w:r>
          </w:p>
        </w:tc>
        <w:tc>
          <w:tcPr>
            <w:tcW w:w="993" w:type="dxa"/>
          </w:tcPr>
          <w:p w14:paraId="4C0A5637" w14:textId="1178DC3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3,9%</w:t>
            </w:r>
          </w:p>
        </w:tc>
        <w:tc>
          <w:tcPr>
            <w:tcW w:w="707" w:type="dxa"/>
          </w:tcPr>
          <w:p w14:paraId="439A5213" w14:textId="64A5BCD1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14:paraId="124B716E" w14:textId="454981A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734B4A38" w14:textId="2FFFDAC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2A6B4E91" w14:textId="0579E35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71B1CCD7" w14:textId="30130D32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C7E22" w:rsidRPr="00BC185A" w14:paraId="1A7BD6AF" w14:textId="77777777" w:rsidTr="00DB3203">
        <w:tc>
          <w:tcPr>
            <w:tcW w:w="484" w:type="dxa"/>
          </w:tcPr>
          <w:p w14:paraId="2973FF2E" w14:textId="40391754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621161B3" w14:textId="3DAA113C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материнской смертности</w:t>
            </w:r>
          </w:p>
        </w:tc>
        <w:tc>
          <w:tcPr>
            <w:tcW w:w="1134" w:type="dxa"/>
          </w:tcPr>
          <w:p w14:paraId="4FDDEFA3" w14:textId="52BE3E2C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03F115E" w14:textId="6F07FC4F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5E89EBC2" w14:textId="641744B4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Заместители</w:t>
            </w:r>
          </w:p>
        </w:tc>
        <w:tc>
          <w:tcPr>
            <w:tcW w:w="993" w:type="dxa"/>
          </w:tcPr>
          <w:p w14:paraId="6C265C8C" w14:textId="59E55C7A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6B9565B" w14:textId="27AD6298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F329F53" w14:textId="15823E63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4170AD2" w14:textId="049DD083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06E1B1" w14:textId="25400368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0D4779" w14:textId="7683D552" w:rsidR="000C7E22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7E22" w:rsidRPr="00BC185A" w14:paraId="529EF1EE" w14:textId="77777777" w:rsidTr="00DB3203">
        <w:tc>
          <w:tcPr>
            <w:tcW w:w="484" w:type="dxa"/>
          </w:tcPr>
          <w:p w14:paraId="6C3955F6" w14:textId="38511F9A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6EA39F9F" w14:textId="7915275E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1134" w:type="dxa"/>
          </w:tcPr>
          <w:p w14:paraId="162F8E46" w14:textId="18BBCBF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971E27B" w14:textId="5765267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851" w:type="dxa"/>
          </w:tcPr>
          <w:p w14:paraId="610A545C" w14:textId="07B14DD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Заместители</w:t>
            </w:r>
          </w:p>
        </w:tc>
        <w:tc>
          <w:tcPr>
            <w:tcW w:w="993" w:type="dxa"/>
          </w:tcPr>
          <w:p w14:paraId="645338CB" w14:textId="578A4E5D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7" w:type="dxa"/>
          </w:tcPr>
          <w:p w14:paraId="67B6A8BF" w14:textId="73274EC5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14:paraId="6574A1E4" w14:textId="46081F4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673A75B" w14:textId="321035B3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14:paraId="5DE82DBE" w14:textId="4ACBB1C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14:paraId="2F2FAA24" w14:textId="7E9BB142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C7E22" w:rsidRPr="00BC185A" w14:paraId="154AD73B" w14:textId="77777777" w:rsidTr="00DB3203">
        <w:tc>
          <w:tcPr>
            <w:tcW w:w="484" w:type="dxa"/>
          </w:tcPr>
          <w:p w14:paraId="4CC8E313" w14:textId="2D3A9FB5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51BC2F5C" w14:textId="71CA36E0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пациентов</w:t>
            </w:r>
          </w:p>
        </w:tc>
        <w:tc>
          <w:tcPr>
            <w:tcW w:w="1134" w:type="dxa"/>
          </w:tcPr>
          <w:p w14:paraId="3B71C5FF" w14:textId="63F1506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6C59EDB" w14:textId="3F9D9B9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Стат. данные </w:t>
            </w:r>
          </w:p>
        </w:tc>
        <w:tc>
          <w:tcPr>
            <w:tcW w:w="851" w:type="dxa"/>
          </w:tcPr>
          <w:p w14:paraId="366BFB85" w14:textId="30569FC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 Заместитель СПП и ВА </w:t>
            </w:r>
          </w:p>
        </w:tc>
        <w:tc>
          <w:tcPr>
            <w:tcW w:w="993" w:type="dxa"/>
          </w:tcPr>
          <w:p w14:paraId="679CED7D" w14:textId="739CC5C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7" w:type="dxa"/>
          </w:tcPr>
          <w:p w14:paraId="0A4FBBE4" w14:textId="0905BE9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851" w:type="dxa"/>
          </w:tcPr>
          <w:p w14:paraId="2FE7C763" w14:textId="0049A112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14:paraId="69D8E539" w14:textId="7E09952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14:paraId="40DEA7C1" w14:textId="67A08568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14:paraId="38D66E1B" w14:textId="1504CA63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0C7E22" w:rsidRPr="00BC185A" w14:paraId="36861C48" w14:textId="77777777" w:rsidTr="00DB3203">
        <w:tc>
          <w:tcPr>
            <w:tcW w:w="484" w:type="dxa"/>
          </w:tcPr>
          <w:p w14:paraId="0B52BFE1" w14:textId="42E2FB8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0097D543" w14:textId="1A0B691A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134" w:type="dxa"/>
          </w:tcPr>
          <w:p w14:paraId="5BDD197F" w14:textId="1CD5EEF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14:paraId="4C27F2C8" w14:textId="243D04CF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Стат. данные</w:t>
            </w:r>
          </w:p>
        </w:tc>
        <w:tc>
          <w:tcPr>
            <w:tcW w:w="851" w:type="dxa"/>
          </w:tcPr>
          <w:p w14:paraId="3399B933" w14:textId="26717343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 Заместитель СПП и ВА</w:t>
            </w:r>
          </w:p>
        </w:tc>
        <w:tc>
          <w:tcPr>
            <w:tcW w:w="993" w:type="dxa"/>
          </w:tcPr>
          <w:p w14:paraId="2B62AB80" w14:textId="30F9C9B0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035A1C67" w14:textId="2CADD54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005929" w14:textId="2489F985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694726" w14:textId="3CE79B5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B3AB1" w14:textId="306EAF96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6799DB" w14:textId="243E5479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7E22" w:rsidRPr="00BC185A" w14:paraId="37AC0A41" w14:textId="77777777" w:rsidTr="00DB3203">
        <w:tc>
          <w:tcPr>
            <w:tcW w:w="10173" w:type="dxa"/>
            <w:gridSpan w:val="11"/>
          </w:tcPr>
          <w:p w14:paraId="36B422E9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0C7E22" w:rsidRPr="00BC185A" w14:paraId="28163C6E" w14:textId="77777777" w:rsidTr="0000593A">
        <w:tc>
          <w:tcPr>
            <w:tcW w:w="484" w:type="dxa"/>
          </w:tcPr>
          <w:p w14:paraId="5E122FA3" w14:textId="77777777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3CA52F59" w14:textId="69C20C6B" w:rsidR="000C7E22" w:rsidRPr="00BC185A" w:rsidRDefault="000C7E22" w:rsidP="000C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</w:tr>
      <w:tr w:rsidR="000C7E22" w:rsidRPr="00BC185A" w14:paraId="74DEE532" w14:textId="77777777" w:rsidTr="0000593A">
        <w:tc>
          <w:tcPr>
            <w:tcW w:w="484" w:type="dxa"/>
            <w:tcBorders>
              <w:bottom w:val="nil"/>
            </w:tcBorders>
          </w:tcPr>
          <w:p w14:paraId="78190C4B" w14:textId="77777777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9" w:type="dxa"/>
            <w:gridSpan w:val="10"/>
            <w:tcBorders>
              <w:bottom w:val="nil"/>
            </w:tcBorders>
          </w:tcPr>
          <w:p w14:paraId="079B88E1" w14:textId="617D8B1F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случаев ВБИ</w:t>
            </w:r>
          </w:p>
        </w:tc>
      </w:tr>
      <w:tr w:rsidR="000C7E22" w:rsidRPr="00BC185A" w14:paraId="3348D061" w14:textId="77777777" w:rsidTr="0000593A">
        <w:tc>
          <w:tcPr>
            <w:tcW w:w="484" w:type="dxa"/>
            <w:tcBorders>
              <w:bottom w:val="nil"/>
            </w:tcBorders>
          </w:tcPr>
          <w:p w14:paraId="7301E0CA" w14:textId="69014785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9" w:type="dxa"/>
            <w:gridSpan w:val="10"/>
            <w:tcBorders>
              <w:bottom w:val="nil"/>
            </w:tcBorders>
          </w:tcPr>
          <w:p w14:paraId="2A199A7F" w14:textId="6373F341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частоты случаев  смерти от управляемых причин</w:t>
            </w:r>
          </w:p>
        </w:tc>
      </w:tr>
      <w:tr w:rsidR="000C7E22" w:rsidRPr="00BC185A" w14:paraId="035F8323" w14:textId="77777777" w:rsidTr="0000593A">
        <w:tc>
          <w:tcPr>
            <w:tcW w:w="484" w:type="dxa"/>
            <w:tcBorders>
              <w:bottom w:val="nil"/>
            </w:tcBorders>
          </w:tcPr>
          <w:p w14:paraId="24589304" w14:textId="6F5EA9D0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9" w:type="dxa"/>
            <w:gridSpan w:val="10"/>
            <w:tcBorders>
              <w:bottom w:val="nil"/>
            </w:tcBorders>
          </w:tcPr>
          <w:p w14:paraId="750CB3ED" w14:textId="5BACD0F5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удовлетворенности населения качеством оказания медицинских услуг</w:t>
            </w:r>
          </w:p>
        </w:tc>
      </w:tr>
      <w:tr w:rsidR="000C7E22" w:rsidRPr="00BC185A" w14:paraId="1F0FC3A8" w14:textId="77777777" w:rsidTr="005A1A51">
        <w:tc>
          <w:tcPr>
            <w:tcW w:w="484" w:type="dxa"/>
            <w:tcBorders>
              <w:top w:val="nil"/>
              <w:bottom w:val="nil"/>
            </w:tcBorders>
          </w:tcPr>
          <w:p w14:paraId="260B979E" w14:textId="788E1003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  <w:gridSpan w:val="10"/>
            <w:tcBorders>
              <w:top w:val="nil"/>
              <w:bottom w:val="nil"/>
            </w:tcBorders>
          </w:tcPr>
          <w:p w14:paraId="4F984159" w14:textId="77777777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E22" w:rsidRPr="00BC185A" w14:paraId="03C9EB3A" w14:textId="77777777" w:rsidTr="0000593A">
        <w:tc>
          <w:tcPr>
            <w:tcW w:w="484" w:type="dxa"/>
            <w:tcBorders>
              <w:top w:val="nil"/>
            </w:tcBorders>
          </w:tcPr>
          <w:p w14:paraId="31A7AF0F" w14:textId="3E51DE39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9" w:type="dxa"/>
            <w:gridSpan w:val="10"/>
            <w:tcBorders>
              <w:top w:val="nil"/>
            </w:tcBorders>
          </w:tcPr>
          <w:p w14:paraId="08F395E3" w14:textId="18C51CC2" w:rsidR="000C7E22" w:rsidRPr="00BC185A" w:rsidRDefault="000C7E22" w:rsidP="000C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Каскадное обучение сотрудников</w:t>
            </w:r>
          </w:p>
        </w:tc>
      </w:tr>
    </w:tbl>
    <w:p w14:paraId="3AD1D315" w14:textId="77777777" w:rsidR="00DB3203" w:rsidRPr="00FA5E6B" w:rsidRDefault="00DB3203" w:rsidP="005A1A5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549CA0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0957A8" w14:textId="77777777" w:rsidR="00DB3203" w:rsidRPr="00FA5E6B" w:rsidRDefault="00DB3203" w:rsidP="00DB32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A5580C" w14:textId="77777777" w:rsidR="00DB3203" w:rsidRDefault="00DB3203" w:rsidP="00DB3203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2F7E48" w14:textId="3B1E5003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="008E65DF">
        <w:rPr>
          <w:rFonts w:ascii="Times New Roman" w:hAnsi="Times New Roman" w:cs="Times New Roman"/>
          <w:b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бучение и развитие персонала</w:t>
      </w:r>
      <w:r w:rsidR="008E65D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1FE43FF6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6806F" w14:textId="474C778A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</w:p>
    <w:p w14:paraId="6729E169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DB3203" w:rsidRPr="00BC185A" w14:paraId="77C78342" w14:textId="77777777" w:rsidTr="00DB3203">
        <w:tc>
          <w:tcPr>
            <w:tcW w:w="484" w:type="dxa"/>
            <w:vMerge w:val="restart"/>
          </w:tcPr>
          <w:p w14:paraId="4CB9771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021AE0E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5C32200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0A03BC4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4C5A094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35234981" w14:textId="5C156C45" w:rsidR="00DB3203" w:rsidRPr="00BC185A" w:rsidRDefault="00DB3203" w:rsidP="008E6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r w:rsidR="008E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6" w:type="dxa"/>
            <w:gridSpan w:val="5"/>
          </w:tcPr>
          <w:p w14:paraId="25C7A9B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DB3203" w:rsidRPr="00BC185A" w14:paraId="4F9802FA" w14:textId="77777777" w:rsidTr="00DB3203">
        <w:tc>
          <w:tcPr>
            <w:tcW w:w="484" w:type="dxa"/>
            <w:vMerge/>
          </w:tcPr>
          <w:p w14:paraId="3C0385B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6E2EB32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9B8C9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6CC03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17C00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F2E742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42BE5FF" w14:textId="171BFDF7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332346F2" w14:textId="09955105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B658D8D" w14:textId="68FB748E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1F439AF" w14:textId="449BC58C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0155B1F0" w14:textId="42420A5F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DB3203" w:rsidRPr="00BC185A" w14:paraId="5C75FB9D" w14:textId="77777777" w:rsidTr="00DB3203">
        <w:tc>
          <w:tcPr>
            <w:tcW w:w="484" w:type="dxa"/>
          </w:tcPr>
          <w:p w14:paraId="15B712E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2B5D044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7AFCC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B3F387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3667B4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D9466A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6131F06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3E1597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73127B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3CD149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D9A889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3203" w:rsidRPr="00BC185A" w14:paraId="56787C42" w14:textId="77777777" w:rsidTr="00DB3203">
        <w:tc>
          <w:tcPr>
            <w:tcW w:w="484" w:type="dxa"/>
          </w:tcPr>
          <w:p w14:paraId="3542A74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9172DB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6940F1A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2CA3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55FB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85324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4E6252F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2D44D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6612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A74A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1B0AC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203" w:rsidRPr="00BC185A" w14:paraId="7E27D975" w14:textId="77777777" w:rsidTr="00DB3203">
        <w:tc>
          <w:tcPr>
            <w:tcW w:w="484" w:type="dxa"/>
          </w:tcPr>
          <w:p w14:paraId="6743CA4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2EB367D3" w14:textId="3A804D9E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дефицита во врачебных кадрах</w:t>
            </w:r>
          </w:p>
        </w:tc>
        <w:tc>
          <w:tcPr>
            <w:tcW w:w="1134" w:type="dxa"/>
          </w:tcPr>
          <w:p w14:paraId="33A2CA51" w14:textId="447CD2F1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18" w:type="dxa"/>
          </w:tcPr>
          <w:p w14:paraId="073855E7" w14:textId="4F15D65B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1744358B" w14:textId="013D405D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Руководитель СУП</w:t>
            </w:r>
          </w:p>
        </w:tc>
        <w:tc>
          <w:tcPr>
            <w:tcW w:w="993" w:type="dxa"/>
          </w:tcPr>
          <w:p w14:paraId="2EC6D8EF" w14:textId="0BFAFCCC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14:paraId="1D7D0E96" w14:textId="31D24991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1A54816" w14:textId="1A476BAF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CCB6BA8" w14:textId="5995CA37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2EDC294" w14:textId="43CFA485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64E8A99" w14:textId="59BA066F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3203" w:rsidRPr="00BC185A" w14:paraId="75BB3861" w14:textId="77777777" w:rsidTr="00DB3203">
        <w:tc>
          <w:tcPr>
            <w:tcW w:w="484" w:type="dxa"/>
          </w:tcPr>
          <w:p w14:paraId="59CE617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5D7D7408" w14:textId="00ABE84D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средней заработной платы на 1 ставку врача к средней заработной платы в экономике</w:t>
            </w:r>
          </w:p>
        </w:tc>
        <w:tc>
          <w:tcPr>
            <w:tcW w:w="1134" w:type="dxa"/>
          </w:tcPr>
          <w:p w14:paraId="30D94F64" w14:textId="5994B3A0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BC78C2B" w14:textId="1677433B" w:rsidR="00DB3203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отчет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трудуглавный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  экономист</w:t>
            </w:r>
          </w:p>
        </w:tc>
        <w:tc>
          <w:tcPr>
            <w:tcW w:w="851" w:type="dxa"/>
          </w:tcPr>
          <w:p w14:paraId="5159031F" w14:textId="1B9579B4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993" w:type="dxa"/>
          </w:tcPr>
          <w:p w14:paraId="5ED98A43" w14:textId="19E44C35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7" w:type="dxa"/>
          </w:tcPr>
          <w:p w14:paraId="5A9A098D" w14:textId="27B970DB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14:paraId="626D3E90" w14:textId="1809F98F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1405FA13" w14:textId="4DB7F40D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14:paraId="445763A0" w14:textId="6B229F7D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14:paraId="6795B7DB" w14:textId="05BFBEB3" w:rsidR="00DB3203" w:rsidRPr="00BC185A" w:rsidRDefault="000C7E22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E65DF" w:rsidRPr="00BC185A" w14:paraId="56BEDB84" w14:textId="77777777" w:rsidTr="00DB3203">
        <w:tc>
          <w:tcPr>
            <w:tcW w:w="484" w:type="dxa"/>
          </w:tcPr>
          <w:p w14:paraId="3F0D0FF4" w14:textId="65C2CA8F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7329DFCD" w14:textId="6CB37E76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Текучесть кадров</w:t>
            </w:r>
          </w:p>
        </w:tc>
        <w:tc>
          <w:tcPr>
            <w:tcW w:w="1134" w:type="dxa"/>
          </w:tcPr>
          <w:p w14:paraId="287BA559" w14:textId="51D81A3C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A831423" w14:textId="084D1BB3" w:rsidR="008E65DF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01A83D2A" w14:textId="3ADB553D" w:rsidR="008E65DF" w:rsidRPr="00BC185A" w:rsidRDefault="00DC2197" w:rsidP="00DC2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Руководитель СУП</w:t>
            </w:r>
          </w:p>
        </w:tc>
        <w:tc>
          <w:tcPr>
            <w:tcW w:w="993" w:type="dxa"/>
          </w:tcPr>
          <w:p w14:paraId="2E3F1B72" w14:textId="77777777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60CBE2E" w14:textId="77777777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8C0EA" w14:textId="287BA08D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93DBD35" w14:textId="1A151B91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09058D2" w14:textId="471F5BE2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CAC3D77" w14:textId="3EFD6D63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65DF" w:rsidRPr="00BC185A" w14:paraId="78B1282E" w14:textId="77777777" w:rsidTr="00DB3203">
        <w:tc>
          <w:tcPr>
            <w:tcW w:w="484" w:type="dxa"/>
          </w:tcPr>
          <w:p w14:paraId="77CA7358" w14:textId="4F81BC3A" w:rsidR="008E65DF" w:rsidRPr="00BC185A" w:rsidRDefault="008E65DF" w:rsidP="008E6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2CB7DCA6" w14:textId="455D0C77" w:rsidR="008E65DF" w:rsidRPr="00BC185A" w:rsidRDefault="008E65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мед персонала</w:t>
            </w:r>
          </w:p>
        </w:tc>
        <w:tc>
          <w:tcPr>
            <w:tcW w:w="1134" w:type="dxa"/>
          </w:tcPr>
          <w:p w14:paraId="24989284" w14:textId="798037A2" w:rsidR="008E65DF" w:rsidRPr="00BC185A" w:rsidRDefault="00CA76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0C398D00" w14:textId="119D1F1D" w:rsidR="008E65DF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16E2F193" w14:textId="6C1EA06C" w:rsidR="008E65DF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Руководитель СУП</w:t>
            </w:r>
          </w:p>
        </w:tc>
        <w:tc>
          <w:tcPr>
            <w:tcW w:w="993" w:type="dxa"/>
          </w:tcPr>
          <w:p w14:paraId="1B5A4D33" w14:textId="1B03193C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" w:type="dxa"/>
          </w:tcPr>
          <w:p w14:paraId="72506B3A" w14:textId="29C38D1A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122E77C6" w14:textId="3938E97F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BB5A965" w14:textId="51AD9503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23303F97" w14:textId="6A3C34AE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0D044AAB" w14:textId="4CB9FC4F" w:rsidR="008E65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A76DF" w:rsidRPr="00BC185A" w14:paraId="7D70DFDE" w14:textId="77777777" w:rsidTr="00DB3203">
        <w:tc>
          <w:tcPr>
            <w:tcW w:w="484" w:type="dxa"/>
          </w:tcPr>
          <w:p w14:paraId="50F1353C" w14:textId="3EE9B5C3" w:rsidR="00CA76DF" w:rsidRDefault="00CA76DF" w:rsidP="008E6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5094114B" w14:textId="222DC8EC" w:rsidR="00CA76DF" w:rsidRDefault="00CA76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сотрудников прошедших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квалификации,переподготовку</w:t>
            </w:r>
            <w:proofErr w:type="spellEnd"/>
          </w:p>
        </w:tc>
        <w:tc>
          <w:tcPr>
            <w:tcW w:w="1134" w:type="dxa"/>
          </w:tcPr>
          <w:p w14:paraId="5B68438F" w14:textId="32EDA50A" w:rsidR="00CA76DF" w:rsidRPr="00BC185A" w:rsidRDefault="00CA76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9F4B292" w14:textId="77777777" w:rsidR="00CA76DF" w:rsidRPr="00BC185A" w:rsidRDefault="00CA76DF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735AEA" w14:textId="67989ACD" w:rsidR="00CA76DF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Руководитель СУП</w:t>
            </w:r>
          </w:p>
        </w:tc>
        <w:tc>
          <w:tcPr>
            <w:tcW w:w="993" w:type="dxa"/>
          </w:tcPr>
          <w:p w14:paraId="23738E9D" w14:textId="77C70EF9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14:paraId="2332DB14" w14:textId="348F0662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710B5106" w14:textId="2FD1A4D6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A304D50" w14:textId="3EC4E8A1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A12D2E7" w14:textId="6AE4ACBE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F319D6C" w14:textId="18D5ECA9" w:rsidR="00CA76DF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3203" w:rsidRPr="00BC185A" w14:paraId="773C46DE" w14:textId="77777777" w:rsidTr="00DB3203">
        <w:tc>
          <w:tcPr>
            <w:tcW w:w="10173" w:type="dxa"/>
            <w:gridSpan w:val="11"/>
          </w:tcPr>
          <w:p w14:paraId="2A6EC9B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083E07" w:rsidRPr="00BC185A" w14:paraId="7D2559B6" w14:textId="77777777" w:rsidTr="0000593A">
        <w:tc>
          <w:tcPr>
            <w:tcW w:w="484" w:type="dxa"/>
          </w:tcPr>
          <w:p w14:paraId="5E779BFF" w14:textId="77777777" w:rsidR="00083E07" w:rsidRPr="00BC185A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C13C2CF" w14:textId="71F2D869" w:rsidR="00083E07" w:rsidRPr="00BC185A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</w:tr>
      <w:tr w:rsidR="00083E07" w:rsidRPr="00BC185A" w14:paraId="3A053C39" w14:textId="77777777" w:rsidTr="0000593A">
        <w:tc>
          <w:tcPr>
            <w:tcW w:w="484" w:type="dxa"/>
          </w:tcPr>
          <w:p w14:paraId="1CEF8525" w14:textId="77777777" w:rsidR="00083E07" w:rsidRPr="00BC185A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9" w:type="dxa"/>
            <w:gridSpan w:val="10"/>
          </w:tcPr>
          <w:p w14:paraId="4D9A7848" w14:textId="4CE4D206" w:rsidR="00083E07" w:rsidRPr="00BC185A" w:rsidRDefault="00083E07" w:rsidP="00083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медицинских кадров с мотивацией оплаты труда</w:t>
            </w:r>
          </w:p>
        </w:tc>
      </w:tr>
      <w:tr w:rsidR="00083E07" w:rsidRPr="00BC185A" w14:paraId="23D69185" w14:textId="77777777" w:rsidTr="0000593A">
        <w:tc>
          <w:tcPr>
            <w:tcW w:w="484" w:type="dxa"/>
          </w:tcPr>
          <w:p w14:paraId="75E416EB" w14:textId="77777777" w:rsidR="00083E07" w:rsidRPr="00BC185A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9" w:type="dxa"/>
            <w:gridSpan w:val="10"/>
          </w:tcPr>
          <w:p w14:paraId="04614D13" w14:textId="1A0C3E1F" w:rsidR="00083E07" w:rsidRPr="00BC185A" w:rsidRDefault="00083E07" w:rsidP="00083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переподготовки и повышения квалификации медицинских работников внутри страны и за рубежом</w:t>
            </w:r>
          </w:p>
        </w:tc>
      </w:tr>
      <w:tr w:rsidR="00083E07" w:rsidRPr="00BC185A" w14:paraId="038CBE79" w14:textId="77777777" w:rsidTr="0000593A">
        <w:tc>
          <w:tcPr>
            <w:tcW w:w="484" w:type="dxa"/>
          </w:tcPr>
          <w:p w14:paraId="4B7EDBAB" w14:textId="5FD85998" w:rsidR="00083E07" w:rsidRPr="00BC185A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9" w:type="dxa"/>
            <w:gridSpan w:val="10"/>
          </w:tcPr>
          <w:p w14:paraId="5CBE1732" w14:textId="2F240880" w:rsidR="00083E07" w:rsidRDefault="00083E07" w:rsidP="00083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конкурентной среды среди сотрудников</w:t>
            </w:r>
          </w:p>
        </w:tc>
      </w:tr>
      <w:tr w:rsidR="00083E07" w:rsidRPr="00BC185A" w14:paraId="78D77F79" w14:textId="77777777" w:rsidTr="0000593A">
        <w:tc>
          <w:tcPr>
            <w:tcW w:w="484" w:type="dxa"/>
          </w:tcPr>
          <w:p w14:paraId="2FAEBE2A" w14:textId="44724199" w:rsidR="00083E07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9" w:type="dxa"/>
            <w:gridSpan w:val="10"/>
          </w:tcPr>
          <w:p w14:paraId="5DC20F72" w14:textId="3FFE2A68" w:rsidR="00083E07" w:rsidRDefault="00083E07" w:rsidP="00083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стандартов безопасных условий труда</w:t>
            </w:r>
          </w:p>
        </w:tc>
      </w:tr>
      <w:tr w:rsidR="00083E07" w:rsidRPr="00BC185A" w14:paraId="6BD8FD8E" w14:textId="77777777" w:rsidTr="0000593A">
        <w:tc>
          <w:tcPr>
            <w:tcW w:w="484" w:type="dxa"/>
          </w:tcPr>
          <w:p w14:paraId="41C16403" w14:textId="5176C7B9" w:rsidR="00083E07" w:rsidRDefault="00083E0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9" w:type="dxa"/>
            <w:gridSpan w:val="10"/>
          </w:tcPr>
          <w:p w14:paraId="3326A01B" w14:textId="35A5F226" w:rsidR="00083E07" w:rsidRDefault="00083E07" w:rsidP="00083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организации (внедрение новых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99956F5" w14:textId="77777777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BE564F" w14:textId="77777777" w:rsidR="00DB3203" w:rsidRPr="00FA5E6B" w:rsidRDefault="00DB3203" w:rsidP="00DB32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01FA9A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F7C0FC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B351A0" w14:textId="393CB928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тратегическое направление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«Внутренние процессы»</w:t>
      </w:r>
    </w:p>
    <w:p w14:paraId="234905C6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6F36B3" w14:textId="12712842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005B8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</w:p>
    <w:p w14:paraId="1C924C98" w14:textId="77777777" w:rsidR="00DB3203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DB3203" w:rsidRPr="00BC185A" w14:paraId="723019AE" w14:textId="77777777" w:rsidTr="00DB3203">
        <w:tc>
          <w:tcPr>
            <w:tcW w:w="484" w:type="dxa"/>
            <w:vMerge w:val="restart"/>
          </w:tcPr>
          <w:p w14:paraId="3391155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5FECBEA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185B569A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0316196E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01DA4F6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2F23FB7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тек.года</w:t>
            </w:r>
            <w:proofErr w:type="spellEnd"/>
          </w:p>
        </w:tc>
        <w:tc>
          <w:tcPr>
            <w:tcW w:w="3826" w:type="dxa"/>
            <w:gridSpan w:val="5"/>
          </w:tcPr>
          <w:p w14:paraId="127373D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DB3203" w:rsidRPr="00BC185A" w14:paraId="36DFD3EE" w14:textId="77777777" w:rsidTr="00DB3203">
        <w:tc>
          <w:tcPr>
            <w:tcW w:w="484" w:type="dxa"/>
            <w:vMerge/>
          </w:tcPr>
          <w:p w14:paraId="3A561DD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14C3EE9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A3F74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517CD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2FF49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3C80C1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C83CAB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0704562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4C68D15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6C337D3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0E56E6C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DB3203" w:rsidRPr="00BC185A" w14:paraId="7DE2803C" w14:textId="77777777" w:rsidTr="00DB3203">
        <w:tc>
          <w:tcPr>
            <w:tcW w:w="484" w:type="dxa"/>
          </w:tcPr>
          <w:p w14:paraId="43D22C6D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0FF18B4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6399B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90BEF25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9E24219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80E82E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1FC01516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6F59F9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7F76ED1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A632C6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9AB5B8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3203" w:rsidRPr="00BC185A" w14:paraId="27603A3E" w14:textId="77777777" w:rsidTr="00DB3203">
        <w:tc>
          <w:tcPr>
            <w:tcW w:w="484" w:type="dxa"/>
          </w:tcPr>
          <w:p w14:paraId="755E8138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5903243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47E503FD" w14:textId="0913F0E3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6DDF9" w14:textId="188D8AD6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E63DC" w14:textId="4F30A743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19D6EC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2256FA12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C4525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6B5B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6ABB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B64ACB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203" w:rsidRPr="00BC185A" w14:paraId="7C3F15FF" w14:textId="77777777" w:rsidTr="00DB3203">
        <w:tc>
          <w:tcPr>
            <w:tcW w:w="484" w:type="dxa"/>
          </w:tcPr>
          <w:p w14:paraId="31A736F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6F45E6B" w14:textId="6F9DCCBC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летальность</w:t>
            </w:r>
          </w:p>
        </w:tc>
        <w:tc>
          <w:tcPr>
            <w:tcW w:w="1134" w:type="dxa"/>
          </w:tcPr>
          <w:p w14:paraId="17D73405" w14:textId="6644A251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5F3751D" w14:textId="06BC337B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57E0B672" w14:textId="1E710B13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заместители</w:t>
            </w:r>
          </w:p>
        </w:tc>
        <w:tc>
          <w:tcPr>
            <w:tcW w:w="993" w:type="dxa"/>
          </w:tcPr>
          <w:p w14:paraId="62C4163E" w14:textId="0218E983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7" w:type="dxa"/>
          </w:tcPr>
          <w:p w14:paraId="179638C5" w14:textId="7D373A79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14:paraId="790C94C9" w14:textId="09BC41FD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72B4DE33" w14:textId="2BEE8D37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1FBD3C0C" w14:textId="4F77FFCA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39B55307" w14:textId="30B5319E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B3203" w:rsidRPr="00BC185A" w14:paraId="4FADA8C4" w14:textId="77777777" w:rsidTr="00DB3203">
        <w:tc>
          <w:tcPr>
            <w:tcW w:w="484" w:type="dxa"/>
          </w:tcPr>
          <w:p w14:paraId="1B3BCB67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5FF6FA52" w14:textId="20BE26D7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Послеоперационная летальность</w:t>
            </w:r>
          </w:p>
        </w:tc>
        <w:tc>
          <w:tcPr>
            <w:tcW w:w="1134" w:type="dxa"/>
          </w:tcPr>
          <w:p w14:paraId="20EDF5B5" w14:textId="1BEAFC5D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3F7D307" w14:textId="0E3E7A27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3567AF2D" w14:textId="7F23B17B" w:rsidR="00DB3203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заместители</w:t>
            </w:r>
          </w:p>
        </w:tc>
        <w:tc>
          <w:tcPr>
            <w:tcW w:w="993" w:type="dxa"/>
          </w:tcPr>
          <w:p w14:paraId="65B81FF2" w14:textId="3C278E5B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7" w:type="dxa"/>
          </w:tcPr>
          <w:p w14:paraId="63AE7582" w14:textId="30E4F67E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14:paraId="36DED9F6" w14:textId="41314717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1E5C9520" w14:textId="13E20CE2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14:paraId="60D1AF89" w14:textId="20BCB70A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14:paraId="6747FC79" w14:textId="79529CA0" w:rsidR="00DB3203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64A8" w:rsidRPr="00BC185A" w14:paraId="67A19E66" w14:textId="77777777" w:rsidTr="00DB3203">
        <w:tc>
          <w:tcPr>
            <w:tcW w:w="484" w:type="dxa"/>
          </w:tcPr>
          <w:p w14:paraId="7C5A1C61" w14:textId="100AE521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27FFB704" w14:textId="0D46804A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134" w:type="dxa"/>
          </w:tcPr>
          <w:p w14:paraId="181CDF02" w14:textId="4FBEAE25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14:paraId="26A41F4D" w14:textId="01D24099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СПП и ВА </w:t>
            </w:r>
          </w:p>
        </w:tc>
        <w:tc>
          <w:tcPr>
            <w:tcW w:w="851" w:type="dxa"/>
          </w:tcPr>
          <w:p w14:paraId="0151A312" w14:textId="5B33FE4E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гл. врача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</w:t>
            </w:r>
          </w:p>
        </w:tc>
        <w:tc>
          <w:tcPr>
            <w:tcW w:w="993" w:type="dxa"/>
          </w:tcPr>
          <w:p w14:paraId="33E991B4" w14:textId="1E9A7E1C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228767A8" w14:textId="1578BFA9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A05F07" w14:textId="08258E79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6A5A36" w14:textId="176B3120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139080" w14:textId="4772877C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9B51E5" w14:textId="296809E7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4A8" w:rsidRPr="00BC185A" w14:paraId="7C1A8B20" w14:textId="77777777" w:rsidTr="00DB3203">
        <w:tc>
          <w:tcPr>
            <w:tcW w:w="484" w:type="dxa"/>
          </w:tcPr>
          <w:p w14:paraId="248FC952" w14:textId="3B9E29A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3B2B039D" w14:textId="2A970564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Послеоперационные осложнения</w:t>
            </w:r>
          </w:p>
        </w:tc>
        <w:tc>
          <w:tcPr>
            <w:tcW w:w="1134" w:type="dxa"/>
          </w:tcPr>
          <w:p w14:paraId="7C367A0B" w14:textId="59FCF3AE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0F4FA4C" w14:textId="62628B95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61330AA7" w14:textId="36FED8E5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заместители</w:t>
            </w:r>
          </w:p>
        </w:tc>
        <w:tc>
          <w:tcPr>
            <w:tcW w:w="993" w:type="dxa"/>
          </w:tcPr>
          <w:p w14:paraId="7E2C88B9" w14:textId="151E712B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D861C2B" w14:textId="2F97F89D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CF353F1" w14:textId="61EFD3DE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E838D7" w14:textId="05D08B98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D96659" w14:textId="30E15862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3840CC" w14:textId="7BBDC4DE" w:rsidR="000864A8" w:rsidRPr="00BC185A" w:rsidRDefault="00DC2197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4A8" w:rsidRPr="00BC185A" w14:paraId="6ED0918E" w14:textId="77777777" w:rsidTr="00DB3203">
        <w:tc>
          <w:tcPr>
            <w:tcW w:w="484" w:type="dxa"/>
          </w:tcPr>
          <w:p w14:paraId="618067DD" w14:textId="0826902B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161D7243" w14:textId="5659FE64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Пропускная способность стационара</w:t>
            </w:r>
          </w:p>
        </w:tc>
        <w:tc>
          <w:tcPr>
            <w:tcW w:w="1134" w:type="dxa"/>
          </w:tcPr>
          <w:p w14:paraId="02B53A2D" w14:textId="2B03B1F1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D858EE9" w14:textId="39F8278C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851" w:type="dxa"/>
          </w:tcPr>
          <w:p w14:paraId="07C87431" w14:textId="72390E85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заместители</w:t>
            </w:r>
          </w:p>
        </w:tc>
        <w:tc>
          <w:tcPr>
            <w:tcW w:w="993" w:type="dxa"/>
          </w:tcPr>
          <w:p w14:paraId="301E2370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0F425CE7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2BBE4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F1FF4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98C83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05243" w14:textId="77777777" w:rsidR="000864A8" w:rsidRPr="00BC185A" w:rsidRDefault="000864A8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203" w:rsidRPr="00BC185A" w14:paraId="588FC7F0" w14:textId="77777777" w:rsidTr="00DB3203">
        <w:tc>
          <w:tcPr>
            <w:tcW w:w="10173" w:type="dxa"/>
            <w:gridSpan w:val="11"/>
          </w:tcPr>
          <w:p w14:paraId="543035E0" w14:textId="77777777" w:rsidR="00DB3203" w:rsidRPr="00BC185A" w:rsidRDefault="00DB3203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</w:tr>
      <w:tr w:rsidR="005A469A" w:rsidRPr="00BC185A" w14:paraId="0BA6416A" w14:textId="77777777" w:rsidTr="0000593A">
        <w:tc>
          <w:tcPr>
            <w:tcW w:w="484" w:type="dxa"/>
          </w:tcPr>
          <w:p w14:paraId="1EF61BCE" w14:textId="77777777" w:rsidR="005A469A" w:rsidRPr="00BC185A" w:rsidRDefault="005A469A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BBD63B0" w14:textId="240A3E42" w:rsidR="005A469A" w:rsidRPr="00BC185A" w:rsidRDefault="005A469A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</w:tr>
      <w:tr w:rsidR="005A469A" w:rsidRPr="00BC185A" w14:paraId="2AFE7FE0" w14:textId="77777777" w:rsidTr="0000593A">
        <w:tc>
          <w:tcPr>
            <w:tcW w:w="484" w:type="dxa"/>
          </w:tcPr>
          <w:p w14:paraId="04283742" w14:textId="77777777" w:rsidR="005A469A" w:rsidRPr="00BC185A" w:rsidRDefault="005A469A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9" w:type="dxa"/>
            <w:gridSpan w:val="10"/>
          </w:tcPr>
          <w:p w14:paraId="527343D7" w14:textId="7187E4E9" w:rsidR="005A469A" w:rsidRPr="00BC185A" w:rsidRDefault="005A1A51" w:rsidP="005A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укрепление материально технической базы</w:t>
            </w:r>
          </w:p>
        </w:tc>
      </w:tr>
      <w:tr w:rsidR="005A469A" w:rsidRPr="00BC185A" w14:paraId="1A8B8EEA" w14:textId="77777777" w:rsidTr="0000593A">
        <w:tc>
          <w:tcPr>
            <w:tcW w:w="484" w:type="dxa"/>
          </w:tcPr>
          <w:p w14:paraId="007C7604" w14:textId="77777777" w:rsidR="005A469A" w:rsidRPr="00BC185A" w:rsidRDefault="005A469A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9" w:type="dxa"/>
            <w:gridSpan w:val="10"/>
          </w:tcPr>
          <w:p w14:paraId="7646F0AA" w14:textId="37219238" w:rsidR="005A469A" w:rsidRPr="00BC185A" w:rsidRDefault="005A1A51" w:rsidP="00DB3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работа по улучшению качества  по оказанию качественных медицинских услуг</w:t>
            </w:r>
          </w:p>
        </w:tc>
      </w:tr>
    </w:tbl>
    <w:p w14:paraId="76F662DF" w14:textId="77777777" w:rsidR="00DB3203" w:rsidRPr="00FA5E6B" w:rsidRDefault="00DB3203" w:rsidP="00DB3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802D81" w14:textId="77777777" w:rsidR="00DB3203" w:rsidRPr="00FA5E6B" w:rsidRDefault="00DB3203" w:rsidP="00DB32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5EA288" w14:textId="77777777" w:rsidR="00DB3203" w:rsidRDefault="00DB3203" w:rsidP="00DB3203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1B69D7" w14:textId="2D191506" w:rsidR="001375DA" w:rsidRDefault="00070394" w:rsidP="0028790D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016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375DA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14:paraId="2CC232E1" w14:textId="77777777" w:rsidR="008E306F" w:rsidRPr="008E306F" w:rsidRDefault="008E306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2516"/>
        <w:gridCol w:w="14"/>
        <w:gridCol w:w="1119"/>
        <w:gridCol w:w="14"/>
        <w:gridCol w:w="1133"/>
        <w:gridCol w:w="999"/>
        <w:gridCol w:w="851"/>
        <w:gridCol w:w="855"/>
        <w:gridCol w:w="993"/>
        <w:gridCol w:w="914"/>
      </w:tblGrid>
      <w:tr w:rsidR="00676CE0" w:rsidRPr="00BC185A" w14:paraId="011BAF68" w14:textId="77777777" w:rsidTr="00676CE0">
        <w:trPr>
          <w:jc w:val="center"/>
        </w:trPr>
        <w:tc>
          <w:tcPr>
            <w:tcW w:w="226" w:type="pct"/>
            <w:vMerge w:val="restart"/>
          </w:tcPr>
          <w:p w14:paraId="2F3C032C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3" w:type="pct"/>
            <w:gridSpan w:val="2"/>
            <w:vMerge w:val="restart"/>
          </w:tcPr>
          <w:p w14:paraId="2C5287ED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575" w:type="pct"/>
            <w:gridSpan w:val="2"/>
            <w:vMerge w:val="restart"/>
          </w:tcPr>
          <w:p w14:paraId="753559E0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575" w:type="pct"/>
            <w:vMerge w:val="restart"/>
          </w:tcPr>
          <w:p w14:paraId="78B23B70" w14:textId="184A878E" w:rsidR="00B319A4" w:rsidRDefault="00F005B8" w:rsidP="00B31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14:paraId="1AC5CADB" w14:textId="7834E7F6" w:rsidR="00676CE0" w:rsidRPr="00BC185A" w:rsidRDefault="00B319A4" w:rsidP="00B31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1" w:type="pct"/>
            <w:gridSpan w:val="5"/>
          </w:tcPr>
          <w:p w14:paraId="3103FD5D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676CE0" w:rsidRPr="00BC185A" w14:paraId="3A241695" w14:textId="77777777" w:rsidTr="00B81A17">
        <w:trPr>
          <w:jc w:val="center"/>
        </w:trPr>
        <w:tc>
          <w:tcPr>
            <w:tcW w:w="226" w:type="pct"/>
            <w:vMerge/>
          </w:tcPr>
          <w:p w14:paraId="1E24DB5C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Merge/>
          </w:tcPr>
          <w:p w14:paraId="07002335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Merge/>
          </w:tcPr>
          <w:p w14:paraId="2B534B82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3584929B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14:paraId="39F9145F" w14:textId="7BF960E0" w:rsidR="00676CE0" w:rsidRPr="00BC185A" w:rsidRDefault="00B319A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2" w:type="pct"/>
          </w:tcPr>
          <w:p w14:paraId="238F4A65" w14:textId="528AE774" w:rsidR="00676CE0" w:rsidRPr="00BC185A" w:rsidRDefault="00B319A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34" w:type="pct"/>
          </w:tcPr>
          <w:p w14:paraId="4B25BBEA" w14:textId="2295F75A" w:rsidR="00676CE0" w:rsidRPr="00BC185A" w:rsidRDefault="00B319A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04" w:type="pct"/>
          </w:tcPr>
          <w:p w14:paraId="01A6D4D5" w14:textId="0113EB7E" w:rsidR="00676CE0" w:rsidRPr="00BC185A" w:rsidRDefault="00B319A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4" w:type="pct"/>
          </w:tcPr>
          <w:p w14:paraId="783F942A" w14:textId="3261BCAD" w:rsidR="00676CE0" w:rsidRPr="00BC185A" w:rsidRDefault="00B319A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676CE0" w:rsidRPr="00BC185A" w14:paraId="0B50B755" w14:textId="77777777" w:rsidTr="00B81A17">
        <w:trPr>
          <w:jc w:val="center"/>
        </w:trPr>
        <w:tc>
          <w:tcPr>
            <w:tcW w:w="226" w:type="pct"/>
          </w:tcPr>
          <w:p w14:paraId="158312CC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gridSpan w:val="2"/>
          </w:tcPr>
          <w:p w14:paraId="6074C638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gridSpan w:val="2"/>
          </w:tcPr>
          <w:p w14:paraId="7AE52F54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</w:tcPr>
          <w:p w14:paraId="45559350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14:paraId="7F01502E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14:paraId="706DF908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14:paraId="45F79FB7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14:paraId="47B71A67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14:paraId="567CC2F9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6CE0" w:rsidRPr="00BC185A" w14:paraId="52C00170" w14:textId="77777777" w:rsidTr="00B81A17">
        <w:trPr>
          <w:trHeight w:val="513"/>
          <w:jc w:val="center"/>
        </w:trPr>
        <w:tc>
          <w:tcPr>
            <w:tcW w:w="226" w:type="pct"/>
            <w:vMerge w:val="restart"/>
          </w:tcPr>
          <w:p w14:paraId="12C64264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295E86F" w14:textId="0687C82D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</w:tcPr>
          <w:p w14:paraId="3C02B8C6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всего, в том числе:</w:t>
            </w:r>
          </w:p>
        </w:tc>
        <w:tc>
          <w:tcPr>
            <w:tcW w:w="575" w:type="pct"/>
            <w:gridSpan w:val="2"/>
          </w:tcPr>
          <w:p w14:paraId="4F776496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14:paraId="325AB479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14:paraId="5CCA4199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14:paraId="56437AE6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75CEAE1B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14FA38DF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5E648E9D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E0" w:rsidRPr="00BC185A" w14:paraId="38743A91" w14:textId="77777777" w:rsidTr="0017413B">
        <w:trPr>
          <w:jc w:val="center"/>
        </w:trPr>
        <w:tc>
          <w:tcPr>
            <w:tcW w:w="226" w:type="pct"/>
            <w:vMerge/>
          </w:tcPr>
          <w:p w14:paraId="2B040ED0" w14:textId="5DB8BA0C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14:paraId="55B91555" w14:textId="7777777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1.1…..</w:t>
            </w:r>
          </w:p>
        </w:tc>
      </w:tr>
      <w:tr w:rsidR="00676CE0" w:rsidRPr="00BC185A" w14:paraId="3A3A83D9" w14:textId="77777777" w:rsidTr="00B81A17">
        <w:trPr>
          <w:jc w:val="center"/>
        </w:trPr>
        <w:tc>
          <w:tcPr>
            <w:tcW w:w="226" w:type="pct"/>
            <w:vMerge/>
          </w:tcPr>
          <w:p w14:paraId="5DF79A9A" w14:textId="41DCC7C7" w:rsidR="00676CE0" w:rsidRPr="00BC185A" w:rsidRDefault="00676CE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7EF2DC2F" w14:textId="55574394" w:rsidR="00676CE0" w:rsidRPr="00BC185A" w:rsidRDefault="00F005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БП 239-052-102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</w:t>
            </w:r>
            <w:proofErr w:type="spellEnd"/>
          </w:p>
        </w:tc>
        <w:tc>
          <w:tcPr>
            <w:tcW w:w="575" w:type="pct"/>
            <w:gridSpan w:val="2"/>
          </w:tcPr>
          <w:p w14:paraId="45F5F9E6" w14:textId="7C73A085" w:rsidR="00676CE0" w:rsidRPr="00BC185A" w:rsidRDefault="00F005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0880CC18" w14:textId="3D75EEE4" w:rsidR="00676CE0" w:rsidRPr="00BC185A" w:rsidRDefault="00F005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1 371 380,36</w:t>
            </w:r>
          </w:p>
        </w:tc>
        <w:tc>
          <w:tcPr>
            <w:tcW w:w="507" w:type="pct"/>
          </w:tcPr>
          <w:p w14:paraId="50225889" w14:textId="5443B5E1" w:rsidR="00676CE0" w:rsidRPr="00BC185A" w:rsidRDefault="00F005B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1 714 333,80</w:t>
            </w:r>
          </w:p>
        </w:tc>
        <w:tc>
          <w:tcPr>
            <w:tcW w:w="432" w:type="pct"/>
          </w:tcPr>
          <w:p w14:paraId="50AB52DD" w14:textId="1FED003A" w:rsidR="00676CE0" w:rsidRPr="00BC185A" w:rsidRDefault="00F005B8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20 041,80</w:t>
            </w:r>
          </w:p>
        </w:tc>
        <w:tc>
          <w:tcPr>
            <w:tcW w:w="434" w:type="pct"/>
          </w:tcPr>
          <w:p w14:paraId="5796D2FB" w14:textId="35EA180B" w:rsidR="00676CE0" w:rsidRPr="00BC185A" w:rsidRDefault="00F005B8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20041,80</w:t>
            </w:r>
          </w:p>
        </w:tc>
        <w:tc>
          <w:tcPr>
            <w:tcW w:w="504" w:type="pct"/>
          </w:tcPr>
          <w:p w14:paraId="5028DA33" w14:textId="5536200D" w:rsidR="00676CE0" w:rsidRPr="00BC185A" w:rsidRDefault="00F005B8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20041,80</w:t>
            </w:r>
          </w:p>
        </w:tc>
        <w:tc>
          <w:tcPr>
            <w:tcW w:w="464" w:type="pct"/>
          </w:tcPr>
          <w:p w14:paraId="4A47A966" w14:textId="36B3559F" w:rsidR="00676CE0" w:rsidRPr="00BC185A" w:rsidRDefault="00F005B8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20041,80</w:t>
            </w:r>
          </w:p>
        </w:tc>
      </w:tr>
      <w:tr w:rsidR="00F005B8" w:rsidRPr="00BC185A" w14:paraId="36D658DB" w14:textId="77777777" w:rsidTr="00B81A17">
        <w:trPr>
          <w:jc w:val="center"/>
        </w:trPr>
        <w:tc>
          <w:tcPr>
            <w:tcW w:w="226" w:type="pct"/>
            <w:vMerge/>
          </w:tcPr>
          <w:p w14:paraId="71E0F4D8" w14:textId="5921634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5E1DFA94" w14:textId="2125A21E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 239-052-103</w:t>
            </w:r>
          </w:p>
        </w:tc>
        <w:tc>
          <w:tcPr>
            <w:tcW w:w="575" w:type="pct"/>
            <w:gridSpan w:val="2"/>
          </w:tcPr>
          <w:p w14:paraId="3F22E033" w14:textId="789E67BF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37FFD59A" w14:textId="234E60A4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280641,50</w:t>
            </w:r>
          </w:p>
        </w:tc>
        <w:tc>
          <w:tcPr>
            <w:tcW w:w="507" w:type="pct"/>
          </w:tcPr>
          <w:p w14:paraId="6CB23CF3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14:paraId="0CD92579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017F5BB7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0DEE3D45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07B145FB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32B9DCD5" w14:textId="77777777" w:rsidTr="00B81A17">
        <w:trPr>
          <w:jc w:val="center"/>
        </w:trPr>
        <w:tc>
          <w:tcPr>
            <w:tcW w:w="226" w:type="pct"/>
            <w:vMerge/>
          </w:tcPr>
          <w:p w14:paraId="581BA143" w14:textId="72C02FB1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7066573" w14:textId="34CE6A80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 253-011-015</w:t>
            </w:r>
          </w:p>
        </w:tc>
        <w:tc>
          <w:tcPr>
            <w:tcW w:w="575" w:type="pct"/>
            <w:gridSpan w:val="2"/>
          </w:tcPr>
          <w:p w14:paraId="0B6ECC04" w14:textId="54DABBAE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349563C3" w14:textId="496A40A3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28091,20</w:t>
            </w:r>
          </w:p>
        </w:tc>
        <w:tc>
          <w:tcPr>
            <w:tcW w:w="507" w:type="pct"/>
          </w:tcPr>
          <w:p w14:paraId="6220ED0E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14:paraId="24331B4A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57AA9A42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46ECAE8B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00F0D8CD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6227B0A1" w14:textId="77777777" w:rsidTr="00B81A17">
        <w:trPr>
          <w:jc w:val="center"/>
        </w:trPr>
        <w:tc>
          <w:tcPr>
            <w:tcW w:w="226" w:type="pct"/>
            <w:vMerge/>
          </w:tcPr>
          <w:p w14:paraId="3E36BF49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555523EB" w14:textId="0ED03051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 253-011-011 СА</w:t>
            </w:r>
          </w:p>
        </w:tc>
        <w:tc>
          <w:tcPr>
            <w:tcW w:w="575" w:type="pct"/>
            <w:gridSpan w:val="2"/>
          </w:tcPr>
          <w:p w14:paraId="3E4FC464" w14:textId="7F20B955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152DF7E3" w14:textId="6D56E414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14998,40</w:t>
            </w:r>
          </w:p>
        </w:tc>
        <w:tc>
          <w:tcPr>
            <w:tcW w:w="507" w:type="pct"/>
          </w:tcPr>
          <w:p w14:paraId="1F8B84DA" w14:textId="060241B6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34305,30</w:t>
            </w:r>
          </w:p>
        </w:tc>
        <w:tc>
          <w:tcPr>
            <w:tcW w:w="432" w:type="pct"/>
          </w:tcPr>
          <w:p w14:paraId="46745A50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78B994F6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0294A2C6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1B352DB8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2E46D39F" w14:textId="77777777" w:rsidTr="00B81A17">
        <w:trPr>
          <w:jc w:val="center"/>
        </w:trPr>
        <w:tc>
          <w:tcPr>
            <w:tcW w:w="226" w:type="pct"/>
            <w:vMerge/>
          </w:tcPr>
          <w:p w14:paraId="27AFF797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24BA334C" w14:textId="22429729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 253-039-011 КДУ</w:t>
            </w:r>
          </w:p>
        </w:tc>
        <w:tc>
          <w:tcPr>
            <w:tcW w:w="575" w:type="pct"/>
            <w:gridSpan w:val="2"/>
          </w:tcPr>
          <w:p w14:paraId="164EC37A" w14:textId="793AE040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66ADE321" w14:textId="7B6CEC84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137071,50</w:t>
            </w:r>
          </w:p>
        </w:tc>
        <w:tc>
          <w:tcPr>
            <w:tcW w:w="507" w:type="pct"/>
          </w:tcPr>
          <w:p w14:paraId="37EF5197" w14:textId="58C7CEC3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74071,60</w:t>
            </w:r>
          </w:p>
        </w:tc>
        <w:tc>
          <w:tcPr>
            <w:tcW w:w="432" w:type="pct"/>
          </w:tcPr>
          <w:p w14:paraId="7319D735" w14:textId="0D15D12A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108463,90</w:t>
            </w:r>
          </w:p>
        </w:tc>
        <w:tc>
          <w:tcPr>
            <w:tcW w:w="434" w:type="pct"/>
          </w:tcPr>
          <w:p w14:paraId="416205CA" w14:textId="14BA29C5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108463,90</w:t>
            </w:r>
          </w:p>
        </w:tc>
        <w:tc>
          <w:tcPr>
            <w:tcW w:w="504" w:type="pct"/>
          </w:tcPr>
          <w:p w14:paraId="6884E1D5" w14:textId="572A28D4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108463,90</w:t>
            </w:r>
          </w:p>
        </w:tc>
        <w:tc>
          <w:tcPr>
            <w:tcW w:w="464" w:type="pct"/>
          </w:tcPr>
          <w:p w14:paraId="4CD8A535" w14:textId="06215656" w:rsidR="00F005B8" w:rsidRPr="00BC185A" w:rsidRDefault="00742AF3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108463,90</w:t>
            </w:r>
          </w:p>
        </w:tc>
      </w:tr>
      <w:tr w:rsidR="00F005B8" w:rsidRPr="00BC185A" w14:paraId="791E33A8" w14:textId="77777777" w:rsidTr="00B81A17">
        <w:trPr>
          <w:jc w:val="center"/>
        </w:trPr>
        <w:tc>
          <w:tcPr>
            <w:tcW w:w="226" w:type="pct"/>
            <w:vMerge/>
          </w:tcPr>
          <w:p w14:paraId="4978816F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2F0A587E" w14:textId="57E72EAC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 253-004-015</w:t>
            </w:r>
          </w:p>
        </w:tc>
        <w:tc>
          <w:tcPr>
            <w:tcW w:w="575" w:type="pct"/>
            <w:gridSpan w:val="2"/>
          </w:tcPr>
          <w:p w14:paraId="3AF19318" w14:textId="4AF4E05A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60A4D7D5" w14:textId="3035B998" w:rsidR="00F005B8" w:rsidRPr="00BC185A" w:rsidRDefault="00742AF3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49259,0</w:t>
            </w:r>
          </w:p>
        </w:tc>
        <w:tc>
          <w:tcPr>
            <w:tcW w:w="507" w:type="pct"/>
          </w:tcPr>
          <w:p w14:paraId="2EF8F799" w14:textId="157A2E67" w:rsidR="00F005B8" w:rsidRPr="00BC185A" w:rsidRDefault="00742AF3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51453,90</w:t>
            </w:r>
          </w:p>
        </w:tc>
        <w:tc>
          <w:tcPr>
            <w:tcW w:w="432" w:type="pct"/>
          </w:tcPr>
          <w:p w14:paraId="203F6DAB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3C5EFEBB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235F1BF6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12C05F8C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2D93B18F" w14:textId="77777777" w:rsidTr="00B81A17">
        <w:trPr>
          <w:jc w:val="center"/>
        </w:trPr>
        <w:tc>
          <w:tcPr>
            <w:tcW w:w="226" w:type="pct"/>
            <w:vMerge/>
          </w:tcPr>
          <w:p w14:paraId="6E314DC8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7481D562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5" w:type="pct"/>
            <w:gridSpan w:val="2"/>
          </w:tcPr>
          <w:p w14:paraId="33E407D0" w14:textId="404AE570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4E0C901A" w14:textId="07288BCA" w:rsidR="00F005B8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81441,96</w:t>
            </w:r>
          </w:p>
        </w:tc>
        <w:tc>
          <w:tcPr>
            <w:tcW w:w="507" w:type="pct"/>
          </w:tcPr>
          <w:p w14:paraId="5301119B" w14:textId="31ED8082" w:rsidR="00F005B8" w:rsidRPr="00BC185A" w:rsidRDefault="0043787A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1874164,60</w:t>
            </w:r>
          </w:p>
        </w:tc>
        <w:tc>
          <w:tcPr>
            <w:tcW w:w="432" w:type="pct"/>
          </w:tcPr>
          <w:p w14:paraId="6B0D512E" w14:textId="3A07DC16" w:rsidR="00F005B8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28505,70</w:t>
            </w:r>
          </w:p>
        </w:tc>
        <w:tc>
          <w:tcPr>
            <w:tcW w:w="434" w:type="pct"/>
          </w:tcPr>
          <w:p w14:paraId="78F044CC" w14:textId="229A4DEA" w:rsidR="00F005B8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1828505,70</w:t>
            </w:r>
          </w:p>
        </w:tc>
        <w:tc>
          <w:tcPr>
            <w:tcW w:w="504" w:type="pct"/>
          </w:tcPr>
          <w:p w14:paraId="348C4650" w14:textId="49BA6C3A" w:rsidR="00F005B8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1828505,70</w:t>
            </w:r>
          </w:p>
        </w:tc>
        <w:tc>
          <w:tcPr>
            <w:tcW w:w="464" w:type="pct"/>
          </w:tcPr>
          <w:p w14:paraId="04723CD0" w14:textId="637594FB" w:rsidR="00F005B8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1828505,70</w:t>
            </w:r>
          </w:p>
        </w:tc>
      </w:tr>
      <w:tr w:rsidR="00F005B8" w:rsidRPr="00BC185A" w14:paraId="7A605E7B" w14:textId="77777777" w:rsidTr="00B81A17">
        <w:trPr>
          <w:trHeight w:val="513"/>
          <w:jc w:val="center"/>
        </w:trPr>
        <w:tc>
          <w:tcPr>
            <w:tcW w:w="226" w:type="pct"/>
            <w:vMerge w:val="restart"/>
          </w:tcPr>
          <w:p w14:paraId="00794A0C" w14:textId="2EF2A570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81A5E8A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</w:tcPr>
          <w:p w14:paraId="36A9A61B" w14:textId="40E1B2C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575" w:type="pct"/>
            <w:gridSpan w:val="2"/>
          </w:tcPr>
          <w:p w14:paraId="2556342D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14:paraId="771C5811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14:paraId="156B8D73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14:paraId="5A1E1F43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50A226CE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77B78207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56043489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67023AB4" w14:textId="77777777" w:rsidTr="0017413B">
        <w:trPr>
          <w:jc w:val="center"/>
        </w:trPr>
        <w:tc>
          <w:tcPr>
            <w:tcW w:w="226" w:type="pct"/>
            <w:vMerge/>
          </w:tcPr>
          <w:p w14:paraId="5E159868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14:paraId="7D84B434" w14:textId="79373943" w:rsidR="00F005B8" w:rsidRPr="00BC185A" w:rsidRDefault="00742AF3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1.1.</w:t>
            </w:r>
          </w:p>
        </w:tc>
      </w:tr>
      <w:tr w:rsidR="00F005B8" w:rsidRPr="00BC185A" w14:paraId="514AE095" w14:textId="77777777" w:rsidTr="00B81A17">
        <w:trPr>
          <w:jc w:val="center"/>
        </w:trPr>
        <w:tc>
          <w:tcPr>
            <w:tcW w:w="226" w:type="pct"/>
            <w:vMerge/>
          </w:tcPr>
          <w:p w14:paraId="5B93097E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2E01B83" w14:textId="3076B86F" w:rsidR="00F005B8" w:rsidRPr="00B435FE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Врачи </w:t>
            </w:r>
          </w:p>
        </w:tc>
        <w:tc>
          <w:tcPr>
            <w:tcW w:w="575" w:type="pct"/>
            <w:gridSpan w:val="2"/>
          </w:tcPr>
          <w:p w14:paraId="5A8C4A47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530A6FE4" w14:textId="0B121AA2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7" w:type="pct"/>
          </w:tcPr>
          <w:p w14:paraId="52735F75" w14:textId="7028A760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2" w:type="pct"/>
          </w:tcPr>
          <w:p w14:paraId="2F21FF58" w14:textId="6A512E23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4" w:type="pct"/>
          </w:tcPr>
          <w:p w14:paraId="464DA5C4" w14:textId="1811AB83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4" w:type="pct"/>
          </w:tcPr>
          <w:p w14:paraId="2BDD1F07" w14:textId="1DB22F16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4" w:type="pct"/>
          </w:tcPr>
          <w:p w14:paraId="5CFC2CAD" w14:textId="65328727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F005B8" w:rsidRPr="00BC185A" w14:paraId="27B6AEA1" w14:textId="77777777" w:rsidTr="00B81A17">
        <w:trPr>
          <w:jc w:val="center"/>
        </w:trPr>
        <w:tc>
          <w:tcPr>
            <w:tcW w:w="226" w:type="pct"/>
            <w:vMerge/>
          </w:tcPr>
          <w:p w14:paraId="40969802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6C52636F" w14:textId="2BDEC094" w:rsidR="00F005B8" w:rsidRPr="00B435FE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СМП</w:t>
            </w:r>
          </w:p>
        </w:tc>
        <w:tc>
          <w:tcPr>
            <w:tcW w:w="575" w:type="pct"/>
            <w:gridSpan w:val="2"/>
          </w:tcPr>
          <w:p w14:paraId="2FBD89F1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1561BCB1" w14:textId="50945FD0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07" w:type="pct"/>
          </w:tcPr>
          <w:p w14:paraId="6190997B" w14:textId="62AA0CA7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32" w:type="pct"/>
          </w:tcPr>
          <w:p w14:paraId="035CF2F5" w14:textId="4763DD04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34" w:type="pct"/>
          </w:tcPr>
          <w:p w14:paraId="1FE14A5E" w14:textId="78ED70D7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04" w:type="pct"/>
          </w:tcPr>
          <w:p w14:paraId="20EEB5D1" w14:textId="57C524C0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64" w:type="pct"/>
          </w:tcPr>
          <w:p w14:paraId="00C1D936" w14:textId="5E77C6AC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F005B8" w:rsidRPr="00BC185A" w14:paraId="50757121" w14:textId="77777777" w:rsidTr="00B81A17">
        <w:trPr>
          <w:jc w:val="center"/>
        </w:trPr>
        <w:tc>
          <w:tcPr>
            <w:tcW w:w="226" w:type="pct"/>
            <w:vMerge/>
          </w:tcPr>
          <w:p w14:paraId="2656314E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53AE4202" w14:textId="774B3ACC" w:rsidR="00F005B8" w:rsidRPr="00B435FE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ММП</w:t>
            </w:r>
          </w:p>
        </w:tc>
        <w:tc>
          <w:tcPr>
            <w:tcW w:w="575" w:type="pct"/>
            <w:gridSpan w:val="2"/>
          </w:tcPr>
          <w:p w14:paraId="5F271F8D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7AF25E0E" w14:textId="672C99C8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7" w:type="pct"/>
          </w:tcPr>
          <w:p w14:paraId="3F0F2643" w14:textId="30B44965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32" w:type="pct"/>
          </w:tcPr>
          <w:p w14:paraId="433BB6D3" w14:textId="5D22B64C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34" w:type="pct"/>
          </w:tcPr>
          <w:p w14:paraId="64E1985D" w14:textId="480EE769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04" w:type="pct"/>
          </w:tcPr>
          <w:p w14:paraId="3D9F0E36" w14:textId="2EF3F0B4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64" w:type="pct"/>
          </w:tcPr>
          <w:p w14:paraId="19F11313" w14:textId="340D96B7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F005B8" w:rsidRPr="00BC185A" w14:paraId="1DE2670C" w14:textId="77777777" w:rsidTr="00B81A17">
        <w:trPr>
          <w:jc w:val="center"/>
        </w:trPr>
        <w:tc>
          <w:tcPr>
            <w:tcW w:w="226" w:type="pct"/>
            <w:vMerge/>
          </w:tcPr>
          <w:p w14:paraId="7FB86770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6065225B" w14:textId="4EC76B4B" w:rsidR="00F005B8" w:rsidRPr="00B435FE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персонал</w:t>
            </w:r>
            <w:bookmarkStart w:id="1" w:name="_GoBack"/>
            <w:bookmarkEnd w:id="1"/>
          </w:p>
        </w:tc>
        <w:tc>
          <w:tcPr>
            <w:tcW w:w="575" w:type="pct"/>
            <w:gridSpan w:val="2"/>
          </w:tcPr>
          <w:p w14:paraId="22E3E1D7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1B5BB459" w14:textId="35148B16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7" w:type="pct"/>
          </w:tcPr>
          <w:p w14:paraId="28227980" w14:textId="0F7082A8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2" w:type="pct"/>
          </w:tcPr>
          <w:p w14:paraId="4D9BDBB2" w14:textId="17B86544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4" w:type="pct"/>
          </w:tcPr>
          <w:p w14:paraId="6F481E58" w14:textId="7ED071FF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4" w:type="pct"/>
          </w:tcPr>
          <w:p w14:paraId="3CC0F846" w14:textId="5F65F345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4" w:type="pct"/>
          </w:tcPr>
          <w:p w14:paraId="52017B42" w14:textId="085BC958" w:rsidR="00F005B8" w:rsidRPr="0000593A" w:rsidRDefault="00B435FE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005B8" w:rsidRPr="00BC185A" w14:paraId="39277668" w14:textId="77777777" w:rsidTr="00B81A17">
        <w:trPr>
          <w:trHeight w:val="513"/>
          <w:jc w:val="center"/>
        </w:trPr>
        <w:tc>
          <w:tcPr>
            <w:tcW w:w="226" w:type="pct"/>
            <w:vMerge w:val="restart"/>
          </w:tcPr>
          <w:p w14:paraId="7081C257" w14:textId="7559BE51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D0971AD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</w:tcPr>
          <w:p w14:paraId="2E5ACD3F" w14:textId="35736428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575" w:type="pct"/>
            <w:gridSpan w:val="2"/>
          </w:tcPr>
          <w:p w14:paraId="6C80A3BB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14:paraId="1E161F77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14:paraId="51C1ECAD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14:paraId="17A17786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14:paraId="28731EE1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14:paraId="6374775A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14:paraId="06139AD4" w14:textId="77777777" w:rsidR="00F005B8" w:rsidRPr="0000593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5B8" w:rsidRPr="00BC185A" w14:paraId="7964904C" w14:textId="77777777" w:rsidTr="0017413B">
        <w:trPr>
          <w:jc w:val="center"/>
        </w:trPr>
        <w:tc>
          <w:tcPr>
            <w:tcW w:w="226" w:type="pct"/>
            <w:vMerge/>
          </w:tcPr>
          <w:p w14:paraId="39F640E2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pct"/>
            <w:gridSpan w:val="10"/>
          </w:tcPr>
          <w:p w14:paraId="3723F46B" w14:textId="77777777" w:rsidR="00F005B8" w:rsidRPr="00BC185A" w:rsidRDefault="00F005B8" w:rsidP="00F00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1.1…..</w:t>
            </w:r>
          </w:p>
        </w:tc>
      </w:tr>
      <w:tr w:rsidR="00742AF3" w:rsidRPr="00BC185A" w14:paraId="3B99DCC6" w14:textId="77777777" w:rsidTr="00B81A17">
        <w:trPr>
          <w:jc w:val="center"/>
        </w:trPr>
        <w:tc>
          <w:tcPr>
            <w:tcW w:w="226" w:type="pct"/>
            <w:vMerge/>
          </w:tcPr>
          <w:p w14:paraId="2200B53D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1035A1EE" w14:textId="59ED454A" w:rsidR="00742AF3" w:rsidRPr="00BC185A" w:rsidRDefault="00742AF3" w:rsidP="00742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Здание, сооружения </w:t>
            </w:r>
          </w:p>
        </w:tc>
        <w:tc>
          <w:tcPr>
            <w:tcW w:w="575" w:type="pct"/>
            <w:gridSpan w:val="2"/>
          </w:tcPr>
          <w:p w14:paraId="7491E6D9" w14:textId="25EE7162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1C52064D" w14:textId="218D4C2F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  <w:tc>
          <w:tcPr>
            <w:tcW w:w="507" w:type="pct"/>
          </w:tcPr>
          <w:p w14:paraId="11C86801" w14:textId="3DFBE0D6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  <w:tc>
          <w:tcPr>
            <w:tcW w:w="432" w:type="pct"/>
          </w:tcPr>
          <w:p w14:paraId="504AB266" w14:textId="5CDF36FC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  <w:tc>
          <w:tcPr>
            <w:tcW w:w="434" w:type="pct"/>
          </w:tcPr>
          <w:p w14:paraId="5CAACA32" w14:textId="2E9D5DC5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  <w:tc>
          <w:tcPr>
            <w:tcW w:w="504" w:type="pct"/>
          </w:tcPr>
          <w:p w14:paraId="1F1BC385" w14:textId="171FBAAC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  <w:tc>
          <w:tcPr>
            <w:tcW w:w="464" w:type="pct"/>
          </w:tcPr>
          <w:p w14:paraId="0728999D" w14:textId="275EAC1D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403986,62</w:t>
            </w:r>
          </w:p>
        </w:tc>
      </w:tr>
      <w:tr w:rsidR="00742AF3" w:rsidRPr="00BC185A" w14:paraId="43FB4AA7" w14:textId="77777777" w:rsidTr="00B81A17">
        <w:trPr>
          <w:jc w:val="center"/>
        </w:trPr>
        <w:tc>
          <w:tcPr>
            <w:tcW w:w="226" w:type="pct"/>
            <w:vMerge/>
          </w:tcPr>
          <w:p w14:paraId="18B76F60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50386860" w14:textId="0BCD05C8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575" w:type="pct"/>
            <w:gridSpan w:val="2"/>
          </w:tcPr>
          <w:p w14:paraId="1F09150D" w14:textId="6476311B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3A7955F6" w14:textId="0532CD69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54687,34</w:t>
            </w:r>
          </w:p>
        </w:tc>
        <w:tc>
          <w:tcPr>
            <w:tcW w:w="507" w:type="pct"/>
          </w:tcPr>
          <w:p w14:paraId="5BE387B8" w14:textId="5D82BFB4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54687,34</w:t>
            </w:r>
          </w:p>
        </w:tc>
        <w:tc>
          <w:tcPr>
            <w:tcW w:w="432" w:type="pct"/>
          </w:tcPr>
          <w:p w14:paraId="42DA9761" w14:textId="48AEC658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53119,84</w:t>
            </w:r>
          </w:p>
        </w:tc>
        <w:tc>
          <w:tcPr>
            <w:tcW w:w="434" w:type="pct"/>
          </w:tcPr>
          <w:p w14:paraId="56EE2F8A" w14:textId="00F9F8AB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53119,84</w:t>
            </w:r>
          </w:p>
        </w:tc>
        <w:tc>
          <w:tcPr>
            <w:tcW w:w="504" w:type="pct"/>
          </w:tcPr>
          <w:p w14:paraId="0AA2B008" w14:textId="4195A298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53119,84</w:t>
            </w:r>
          </w:p>
        </w:tc>
        <w:tc>
          <w:tcPr>
            <w:tcW w:w="464" w:type="pct"/>
          </w:tcPr>
          <w:p w14:paraId="1E47CFCA" w14:textId="62C5153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53119,84</w:t>
            </w:r>
          </w:p>
        </w:tc>
      </w:tr>
      <w:tr w:rsidR="00742AF3" w:rsidRPr="00BC185A" w14:paraId="675A0198" w14:textId="77777777" w:rsidTr="00B81A17">
        <w:trPr>
          <w:jc w:val="center"/>
        </w:trPr>
        <w:tc>
          <w:tcPr>
            <w:tcW w:w="226" w:type="pct"/>
            <w:vMerge/>
          </w:tcPr>
          <w:p w14:paraId="1A6BD372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59B69AC" w14:textId="588FE3E2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5" w:type="pct"/>
            <w:gridSpan w:val="2"/>
          </w:tcPr>
          <w:p w14:paraId="2631BA3C" w14:textId="0BC19FB4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582" w:type="pct"/>
            <w:gridSpan w:val="2"/>
          </w:tcPr>
          <w:p w14:paraId="5CC265F7" w14:textId="78C2DC9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2378477,66</w:t>
            </w:r>
          </w:p>
        </w:tc>
        <w:tc>
          <w:tcPr>
            <w:tcW w:w="507" w:type="pct"/>
          </w:tcPr>
          <w:p w14:paraId="28CE8A3A" w14:textId="41D54C11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2996758,66</w:t>
            </w:r>
          </w:p>
        </w:tc>
        <w:tc>
          <w:tcPr>
            <w:tcW w:w="432" w:type="pct"/>
          </w:tcPr>
          <w:p w14:paraId="16999037" w14:textId="0A977B2E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3118327,41</w:t>
            </w:r>
          </w:p>
        </w:tc>
        <w:tc>
          <w:tcPr>
            <w:tcW w:w="434" w:type="pct"/>
          </w:tcPr>
          <w:p w14:paraId="1C3E49DA" w14:textId="52F71EE0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18327,41</w:t>
            </w:r>
          </w:p>
        </w:tc>
        <w:tc>
          <w:tcPr>
            <w:tcW w:w="504" w:type="pct"/>
          </w:tcPr>
          <w:p w14:paraId="1CA3E8B2" w14:textId="39E535FC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18327,41</w:t>
            </w:r>
          </w:p>
        </w:tc>
        <w:tc>
          <w:tcPr>
            <w:tcW w:w="464" w:type="pct"/>
          </w:tcPr>
          <w:p w14:paraId="5722A67E" w14:textId="1CE58250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18327,41</w:t>
            </w:r>
          </w:p>
        </w:tc>
      </w:tr>
      <w:tr w:rsidR="00742AF3" w:rsidRPr="00BC185A" w14:paraId="597C2C7E" w14:textId="77777777" w:rsidTr="00B81A17">
        <w:trPr>
          <w:jc w:val="center"/>
        </w:trPr>
        <w:tc>
          <w:tcPr>
            <w:tcW w:w="226" w:type="pct"/>
            <w:vMerge/>
          </w:tcPr>
          <w:p w14:paraId="319A0B8C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14:paraId="7DB9C10A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5" w:type="pct"/>
            <w:gridSpan w:val="2"/>
          </w:tcPr>
          <w:p w14:paraId="5A2F8BE6" w14:textId="77777777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 w14:paraId="6D16ECB7" w14:textId="5E647EC4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2837151,62</w:t>
            </w:r>
          </w:p>
        </w:tc>
        <w:tc>
          <w:tcPr>
            <w:tcW w:w="507" w:type="pct"/>
          </w:tcPr>
          <w:p w14:paraId="2384137B" w14:textId="31B95EA8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3455432,62</w:t>
            </w:r>
          </w:p>
        </w:tc>
        <w:tc>
          <w:tcPr>
            <w:tcW w:w="432" w:type="pct"/>
          </w:tcPr>
          <w:p w14:paraId="1CEC17D9" w14:textId="1BBFD2A3" w:rsidR="00742AF3" w:rsidRPr="00BC185A" w:rsidRDefault="00742AF3" w:rsidP="0074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3575433,87</w:t>
            </w:r>
          </w:p>
        </w:tc>
        <w:tc>
          <w:tcPr>
            <w:tcW w:w="434" w:type="pct"/>
          </w:tcPr>
          <w:p w14:paraId="285BA238" w14:textId="03E8C4A9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75433,87</w:t>
            </w:r>
          </w:p>
        </w:tc>
        <w:tc>
          <w:tcPr>
            <w:tcW w:w="504" w:type="pct"/>
          </w:tcPr>
          <w:p w14:paraId="5E6B15A2" w14:textId="59EA35DD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75433,87</w:t>
            </w:r>
          </w:p>
        </w:tc>
        <w:tc>
          <w:tcPr>
            <w:tcW w:w="464" w:type="pct"/>
          </w:tcPr>
          <w:p w14:paraId="4D29D925" w14:textId="3C804A9C" w:rsidR="00742AF3" w:rsidRPr="00BC185A" w:rsidRDefault="00742AF3" w:rsidP="00437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75433,87</w:t>
            </w:r>
          </w:p>
        </w:tc>
      </w:tr>
    </w:tbl>
    <w:p w14:paraId="7CA7F968" w14:textId="77777777" w:rsidR="00E20AA3" w:rsidRDefault="00E20AA3" w:rsidP="00070394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181027" w14:textId="26D61BD0" w:rsidR="00E20AA3" w:rsidRDefault="00E20AA3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4A7DD6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CA71F5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82772D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22FBE0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A2EBA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3762D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D8F2D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E9A07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BEA89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565FE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AAF45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6CA783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633AB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12FAA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1E5FC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4D390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916BF3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E74224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1121A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80640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A7905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51A72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868A8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7E98D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BA6AEB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A461A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4445C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35968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DD35A0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5F20E1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7D24D8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FB226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AE591E" w14:textId="611A7C3C" w:rsidR="00802BC9" w:rsidRDefault="00802BC9" w:rsidP="0050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2BC9" w:rsidSect="0052086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69F10" w14:textId="77777777" w:rsidR="00565D61" w:rsidRDefault="00565D61" w:rsidP="002E1636">
      <w:pPr>
        <w:spacing w:after="0" w:line="240" w:lineRule="auto"/>
      </w:pPr>
      <w:r>
        <w:separator/>
      </w:r>
    </w:p>
  </w:endnote>
  <w:endnote w:type="continuationSeparator" w:id="0">
    <w:p w14:paraId="574F66D4" w14:textId="77777777" w:rsidR="00565D61" w:rsidRDefault="00565D61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1BE3E4" w14:textId="22D23460" w:rsidR="0000593A" w:rsidRPr="006C31FD" w:rsidRDefault="0000593A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B435FE" w:rsidRPr="00B435FE">
          <w:rPr>
            <w:rFonts w:ascii="Times New Roman" w:hAnsi="Times New Roman" w:cs="Times New Roman"/>
            <w:noProof/>
            <w:lang w:val="tr-TR"/>
          </w:rPr>
          <w:t>17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14:paraId="5755135C" w14:textId="77777777" w:rsidR="0000593A" w:rsidRPr="006C31FD" w:rsidRDefault="0000593A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745F" w14:textId="77777777" w:rsidR="00565D61" w:rsidRDefault="00565D61" w:rsidP="002E1636">
      <w:pPr>
        <w:spacing w:after="0" w:line="240" w:lineRule="auto"/>
      </w:pPr>
      <w:r>
        <w:separator/>
      </w:r>
    </w:p>
  </w:footnote>
  <w:footnote w:type="continuationSeparator" w:id="0">
    <w:p w14:paraId="79B7BC72" w14:textId="77777777" w:rsidR="00565D61" w:rsidRDefault="00565D61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FC8"/>
    <w:multiLevelType w:val="hybridMultilevel"/>
    <w:tmpl w:val="B146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400"/>
    <w:multiLevelType w:val="hybridMultilevel"/>
    <w:tmpl w:val="F36044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27D1F"/>
    <w:multiLevelType w:val="hybridMultilevel"/>
    <w:tmpl w:val="B3EE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03464"/>
    <w:multiLevelType w:val="hybridMultilevel"/>
    <w:tmpl w:val="615A1F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0A003E"/>
    <w:multiLevelType w:val="hybridMultilevel"/>
    <w:tmpl w:val="E640D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102AF1"/>
    <w:multiLevelType w:val="hybridMultilevel"/>
    <w:tmpl w:val="34EC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47C9"/>
    <w:multiLevelType w:val="hybridMultilevel"/>
    <w:tmpl w:val="61B8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855A0"/>
    <w:multiLevelType w:val="hybridMultilevel"/>
    <w:tmpl w:val="3724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0FF7"/>
    <w:multiLevelType w:val="hybridMultilevel"/>
    <w:tmpl w:val="5E96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600B"/>
    <w:multiLevelType w:val="hybridMultilevel"/>
    <w:tmpl w:val="8912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0348"/>
    <w:multiLevelType w:val="hybridMultilevel"/>
    <w:tmpl w:val="29B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668A"/>
    <w:multiLevelType w:val="hybridMultilevel"/>
    <w:tmpl w:val="28B88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0E17C3"/>
    <w:multiLevelType w:val="hybridMultilevel"/>
    <w:tmpl w:val="3F46CCF8"/>
    <w:lvl w:ilvl="0" w:tplc="BF8CD6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E0A9C"/>
    <w:multiLevelType w:val="hybridMultilevel"/>
    <w:tmpl w:val="2A00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64D97"/>
    <w:multiLevelType w:val="hybridMultilevel"/>
    <w:tmpl w:val="E306055A"/>
    <w:lvl w:ilvl="0" w:tplc="C57A5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57E1C"/>
    <w:multiLevelType w:val="hybridMultilevel"/>
    <w:tmpl w:val="83F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D2F2F"/>
    <w:multiLevelType w:val="hybridMultilevel"/>
    <w:tmpl w:val="BE2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D3ECD"/>
    <w:multiLevelType w:val="multilevel"/>
    <w:tmpl w:val="F67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C47FE2"/>
    <w:multiLevelType w:val="hybridMultilevel"/>
    <w:tmpl w:val="AEAC97A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79921BDA"/>
    <w:multiLevelType w:val="hybridMultilevel"/>
    <w:tmpl w:val="FB0EF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9A16FF8"/>
    <w:multiLevelType w:val="hybridMultilevel"/>
    <w:tmpl w:val="A250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734F7"/>
    <w:multiLevelType w:val="hybridMultilevel"/>
    <w:tmpl w:val="51D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9329A"/>
    <w:multiLevelType w:val="hybridMultilevel"/>
    <w:tmpl w:val="F292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4"/>
  </w:num>
  <w:num w:numId="11">
    <w:abstractNumId w:val="11"/>
  </w:num>
  <w:num w:numId="12">
    <w:abstractNumId w:val="3"/>
  </w:num>
  <w:num w:numId="13">
    <w:abstractNumId w:val="22"/>
  </w:num>
  <w:num w:numId="14">
    <w:abstractNumId w:val="19"/>
  </w:num>
  <w:num w:numId="15">
    <w:abstractNumId w:val="0"/>
  </w:num>
  <w:num w:numId="16">
    <w:abstractNumId w:val="18"/>
  </w:num>
  <w:num w:numId="17">
    <w:abstractNumId w:val="2"/>
  </w:num>
  <w:num w:numId="18">
    <w:abstractNumId w:val="8"/>
  </w:num>
  <w:num w:numId="19">
    <w:abstractNumId w:val="23"/>
  </w:num>
  <w:num w:numId="20">
    <w:abstractNumId w:val="17"/>
  </w:num>
  <w:num w:numId="21">
    <w:abstractNumId w:val="5"/>
  </w:num>
  <w:num w:numId="22">
    <w:abstractNumId w:val="16"/>
  </w:num>
  <w:num w:numId="23">
    <w:abstractNumId w:val="10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4"/>
    <w:rsid w:val="00001667"/>
    <w:rsid w:val="00002A9C"/>
    <w:rsid w:val="00004332"/>
    <w:rsid w:val="0000522B"/>
    <w:rsid w:val="0000593A"/>
    <w:rsid w:val="00011D10"/>
    <w:rsid w:val="0001373B"/>
    <w:rsid w:val="00020060"/>
    <w:rsid w:val="00021165"/>
    <w:rsid w:val="00021CCC"/>
    <w:rsid w:val="0002474D"/>
    <w:rsid w:val="000255A8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696D"/>
    <w:rsid w:val="0004778F"/>
    <w:rsid w:val="00050D94"/>
    <w:rsid w:val="00050FB0"/>
    <w:rsid w:val="00052049"/>
    <w:rsid w:val="000525E8"/>
    <w:rsid w:val="0005316B"/>
    <w:rsid w:val="00053CF2"/>
    <w:rsid w:val="00057C69"/>
    <w:rsid w:val="00060122"/>
    <w:rsid w:val="00063B84"/>
    <w:rsid w:val="00064A0F"/>
    <w:rsid w:val="00065CD6"/>
    <w:rsid w:val="0006654B"/>
    <w:rsid w:val="00070394"/>
    <w:rsid w:val="0007085D"/>
    <w:rsid w:val="0007102B"/>
    <w:rsid w:val="000718B8"/>
    <w:rsid w:val="00071BF0"/>
    <w:rsid w:val="000741CB"/>
    <w:rsid w:val="00075A54"/>
    <w:rsid w:val="00076200"/>
    <w:rsid w:val="000806A1"/>
    <w:rsid w:val="00080AFB"/>
    <w:rsid w:val="00080B2E"/>
    <w:rsid w:val="00080D4D"/>
    <w:rsid w:val="00083E07"/>
    <w:rsid w:val="000864A8"/>
    <w:rsid w:val="00087631"/>
    <w:rsid w:val="00087E52"/>
    <w:rsid w:val="000904EA"/>
    <w:rsid w:val="0009127C"/>
    <w:rsid w:val="00091917"/>
    <w:rsid w:val="00092373"/>
    <w:rsid w:val="00093A2F"/>
    <w:rsid w:val="00094AED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B0805"/>
    <w:rsid w:val="000B25C1"/>
    <w:rsid w:val="000B2AD6"/>
    <w:rsid w:val="000B5780"/>
    <w:rsid w:val="000B6003"/>
    <w:rsid w:val="000B6611"/>
    <w:rsid w:val="000C43AC"/>
    <w:rsid w:val="000C447E"/>
    <w:rsid w:val="000C45EF"/>
    <w:rsid w:val="000C765D"/>
    <w:rsid w:val="000C7E22"/>
    <w:rsid w:val="000D220F"/>
    <w:rsid w:val="000D2CE8"/>
    <w:rsid w:val="000D340F"/>
    <w:rsid w:val="000D3463"/>
    <w:rsid w:val="000D3E1F"/>
    <w:rsid w:val="000D40BA"/>
    <w:rsid w:val="000D4FF0"/>
    <w:rsid w:val="000D5E72"/>
    <w:rsid w:val="000D600D"/>
    <w:rsid w:val="000D68AE"/>
    <w:rsid w:val="000D69A9"/>
    <w:rsid w:val="000D7709"/>
    <w:rsid w:val="000D7D43"/>
    <w:rsid w:val="000E1693"/>
    <w:rsid w:val="000E19C0"/>
    <w:rsid w:val="000E214F"/>
    <w:rsid w:val="000E5C99"/>
    <w:rsid w:val="000E5FE4"/>
    <w:rsid w:val="000E63BE"/>
    <w:rsid w:val="000E6DF5"/>
    <w:rsid w:val="000F1182"/>
    <w:rsid w:val="000F11FF"/>
    <w:rsid w:val="000F199B"/>
    <w:rsid w:val="000F2E53"/>
    <w:rsid w:val="000F6171"/>
    <w:rsid w:val="000F7357"/>
    <w:rsid w:val="00100B1F"/>
    <w:rsid w:val="00100EE5"/>
    <w:rsid w:val="001024D6"/>
    <w:rsid w:val="00103A14"/>
    <w:rsid w:val="00103EEE"/>
    <w:rsid w:val="00104260"/>
    <w:rsid w:val="00112DB5"/>
    <w:rsid w:val="001135FD"/>
    <w:rsid w:val="00117790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A85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60044"/>
    <w:rsid w:val="001602B2"/>
    <w:rsid w:val="0016066A"/>
    <w:rsid w:val="00160BE7"/>
    <w:rsid w:val="001636E0"/>
    <w:rsid w:val="001637CE"/>
    <w:rsid w:val="00163AA0"/>
    <w:rsid w:val="00164E52"/>
    <w:rsid w:val="00165593"/>
    <w:rsid w:val="00172062"/>
    <w:rsid w:val="0017231B"/>
    <w:rsid w:val="0017413B"/>
    <w:rsid w:val="00174332"/>
    <w:rsid w:val="00175A3D"/>
    <w:rsid w:val="00180126"/>
    <w:rsid w:val="00180E35"/>
    <w:rsid w:val="00183ADA"/>
    <w:rsid w:val="00183D9F"/>
    <w:rsid w:val="00184294"/>
    <w:rsid w:val="00185899"/>
    <w:rsid w:val="001864A7"/>
    <w:rsid w:val="001870B3"/>
    <w:rsid w:val="001906A1"/>
    <w:rsid w:val="00190DF1"/>
    <w:rsid w:val="0019252D"/>
    <w:rsid w:val="00193E79"/>
    <w:rsid w:val="00195FF6"/>
    <w:rsid w:val="001A1D27"/>
    <w:rsid w:val="001A215E"/>
    <w:rsid w:val="001A41A1"/>
    <w:rsid w:val="001A4A6E"/>
    <w:rsid w:val="001A4D46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5946"/>
    <w:rsid w:val="001B6DDA"/>
    <w:rsid w:val="001B72CE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3583"/>
    <w:rsid w:val="001E428D"/>
    <w:rsid w:val="001E56C4"/>
    <w:rsid w:val="001E5989"/>
    <w:rsid w:val="001E66CE"/>
    <w:rsid w:val="001E6A06"/>
    <w:rsid w:val="001E6EC5"/>
    <w:rsid w:val="001E7140"/>
    <w:rsid w:val="001F00A7"/>
    <w:rsid w:val="001F09F3"/>
    <w:rsid w:val="001F7AFB"/>
    <w:rsid w:val="00200166"/>
    <w:rsid w:val="00201365"/>
    <w:rsid w:val="00202A79"/>
    <w:rsid w:val="00203045"/>
    <w:rsid w:val="00203782"/>
    <w:rsid w:val="00204D6D"/>
    <w:rsid w:val="0020731B"/>
    <w:rsid w:val="00207C44"/>
    <w:rsid w:val="00207F82"/>
    <w:rsid w:val="0021028E"/>
    <w:rsid w:val="002109EE"/>
    <w:rsid w:val="00212FE8"/>
    <w:rsid w:val="002150C1"/>
    <w:rsid w:val="00217A39"/>
    <w:rsid w:val="00223664"/>
    <w:rsid w:val="00224EC5"/>
    <w:rsid w:val="00225861"/>
    <w:rsid w:val="00225FE2"/>
    <w:rsid w:val="00226B66"/>
    <w:rsid w:val="00230F9A"/>
    <w:rsid w:val="00231C9F"/>
    <w:rsid w:val="00232CF2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492"/>
    <w:rsid w:val="002525B7"/>
    <w:rsid w:val="00253122"/>
    <w:rsid w:val="00255B9C"/>
    <w:rsid w:val="00255DD4"/>
    <w:rsid w:val="00256137"/>
    <w:rsid w:val="0025634D"/>
    <w:rsid w:val="002616CA"/>
    <w:rsid w:val="00264362"/>
    <w:rsid w:val="002651E7"/>
    <w:rsid w:val="00265413"/>
    <w:rsid w:val="00266EFC"/>
    <w:rsid w:val="00273300"/>
    <w:rsid w:val="00273C7E"/>
    <w:rsid w:val="002759D3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790D"/>
    <w:rsid w:val="00290D29"/>
    <w:rsid w:val="00291FCD"/>
    <w:rsid w:val="0029320E"/>
    <w:rsid w:val="002959AB"/>
    <w:rsid w:val="00297E15"/>
    <w:rsid w:val="002A2E49"/>
    <w:rsid w:val="002A6C69"/>
    <w:rsid w:val="002A7254"/>
    <w:rsid w:val="002B121E"/>
    <w:rsid w:val="002B2ADF"/>
    <w:rsid w:val="002C214C"/>
    <w:rsid w:val="002C254E"/>
    <w:rsid w:val="002C5BE0"/>
    <w:rsid w:val="002C73B1"/>
    <w:rsid w:val="002C77E0"/>
    <w:rsid w:val="002D1356"/>
    <w:rsid w:val="002D16DD"/>
    <w:rsid w:val="002D2919"/>
    <w:rsid w:val="002D58EA"/>
    <w:rsid w:val="002D5BCC"/>
    <w:rsid w:val="002D6502"/>
    <w:rsid w:val="002D74E2"/>
    <w:rsid w:val="002E1636"/>
    <w:rsid w:val="002E19FC"/>
    <w:rsid w:val="002E1BAD"/>
    <w:rsid w:val="002E1F9D"/>
    <w:rsid w:val="002E344A"/>
    <w:rsid w:val="002E3B63"/>
    <w:rsid w:val="002E448D"/>
    <w:rsid w:val="002E672B"/>
    <w:rsid w:val="002E687C"/>
    <w:rsid w:val="002F4915"/>
    <w:rsid w:val="002F5FA2"/>
    <w:rsid w:val="00301F19"/>
    <w:rsid w:val="003021BC"/>
    <w:rsid w:val="003045CD"/>
    <w:rsid w:val="00305388"/>
    <w:rsid w:val="0030660D"/>
    <w:rsid w:val="00306A70"/>
    <w:rsid w:val="00306CA1"/>
    <w:rsid w:val="00307940"/>
    <w:rsid w:val="003121DE"/>
    <w:rsid w:val="00316858"/>
    <w:rsid w:val="003173EE"/>
    <w:rsid w:val="003233B7"/>
    <w:rsid w:val="003236D9"/>
    <w:rsid w:val="00324A15"/>
    <w:rsid w:val="00325126"/>
    <w:rsid w:val="00325F2F"/>
    <w:rsid w:val="00326086"/>
    <w:rsid w:val="00326729"/>
    <w:rsid w:val="00326AFF"/>
    <w:rsid w:val="00326C3C"/>
    <w:rsid w:val="003324D2"/>
    <w:rsid w:val="003332F9"/>
    <w:rsid w:val="00333CCA"/>
    <w:rsid w:val="00333E21"/>
    <w:rsid w:val="003367A8"/>
    <w:rsid w:val="003379BE"/>
    <w:rsid w:val="00343E08"/>
    <w:rsid w:val="003441F7"/>
    <w:rsid w:val="0034560A"/>
    <w:rsid w:val="00347D1E"/>
    <w:rsid w:val="00350D7D"/>
    <w:rsid w:val="0035375F"/>
    <w:rsid w:val="00354427"/>
    <w:rsid w:val="00355A61"/>
    <w:rsid w:val="00357B0B"/>
    <w:rsid w:val="00362BF0"/>
    <w:rsid w:val="00362E96"/>
    <w:rsid w:val="00364850"/>
    <w:rsid w:val="003667C6"/>
    <w:rsid w:val="0036686F"/>
    <w:rsid w:val="00370EA4"/>
    <w:rsid w:val="00372A83"/>
    <w:rsid w:val="003732D4"/>
    <w:rsid w:val="00373D2D"/>
    <w:rsid w:val="00373F02"/>
    <w:rsid w:val="003759A2"/>
    <w:rsid w:val="00380EB9"/>
    <w:rsid w:val="003842F5"/>
    <w:rsid w:val="003844D3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412D"/>
    <w:rsid w:val="003A4534"/>
    <w:rsid w:val="003A5EF3"/>
    <w:rsid w:val="003A71AE"/>
    <w:rsid w:val="003A7591"/>
    <w:rsid w:val="003A75DE"/>
    <w:rsid w:val="003B3F1C"/>
    <w:rsid w:val="003B4B2E"/>
    <w:rsid w:val="003B4D30"/>
    <w:rsid w:val="003B6870"/>
    <w:rsid w:val="003B6BBC"/>
    <w:rsid w:val="003C02EE"/>
    <w:rsid w:val="003C11E5"/>
    <w:rsid w:val="003C240A"/>
    <w:rsid w:val="003C393E"/>
    <w:rsid w:val="003C3BC9"/>
    <w:rsid w:val="003C524B"/>
    <w:rsid w:val="003D2A8A"/>
    <w:rsid w:val="003D3259"/>
    <w:rsid w:val="003D43C0"/>
    <w:rsid w:val="003D4885"/>
    <w:rsid w:val="003D52A4"/>
    <w:rsid w:val="003D5CF6"/>
    <w:rsid w:val="003D76BB"/>
    <w:rsid w:val="003D7916"/>
    <w:rsid w:val="003E2949"/>
    <w:rsid w:val="003E7583"/>
    <w:rsid w:val="003E75D2"/>
    <w:rsid w:val="003F4041"/>
    <w:rsid w:val="003F5B32"/>
    <w:rsid w:val="003F6B5F"/>
    <w:rsid w:val="003F7E53"/>
    <w:rsid w:val="00400679"/>
    <w:rsid w:val="00400CA4"/>
    <w:rsid w:val="00401C90"/>
    <w:rsid w:val="004025F0"/>
    <w:rsid w:val="004039AD"/>
    <w:rsid w:val="0040598E"/>
    <w:rsid w:val="00406139"/>
    <w:rsid w:val="00406559"/>
    <w:rsid w:val="004073B1"/>
    <w:rsid w:val="0040796D"/>
    <w:rsid w:val="0041270D"/>
    <w:rsid w:val="00414553"/>
    <w:rsid w:val="004153D7"/>
    <w:rsid w:val="00416FBC"/>
    <w:rsid w:val="00420FE8"/>
    <w:rsid w:val="00422FAA"/>
    <w:rsid w:val="00423855"/>
    <w:rsid w:val="00423AE8"/>
    <w:rsid w:val="0042521C"/>
    <w:rsid w:val="0042525C"/>
    <w:rsid w:val="004317C0"/>
    <w:rsid w:val="0043189A"/>
    <w:rsid w:val="00435513"/>
    <w:rsid w:val="004357C0"/>
    <w:rsid w:val="0043603B"/>
    <w:rsid w:val="004366DC"/>
    <w:rsid w:val="004367AF"/>
    <w:rsid w:val="00436A1F"/>
    <w:rsid w:val="0043750F"/>
    <w:rsid w:val="0043787A"/>
    <w:rsid w:val="00447050"/>
    <w:rsid w:val="004500A4"/>
    <w:rsid w:val="00451275"/>
    <w:rsid w:val="0045398B"/>
    <w:rsid w:val="00453A81"/>
    <w:rsid w:val="00457E66"/>
    <w:rsid w:val="00460A16"/>
    <w:rsid w:val="004628BC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4356"/>
    <w:rsid w:val="004744F1"/>
    <w:rsid w:val="00474A2C"/>
    <w:rsid w:val="00474A61"/>
    <w:rsid w:val="00474ADB"/>
    <w:rsid w:val="0047654D"/>
    <w:rsid w:val="00476F1F"/>
    <w:rsid w:val="0047798D"/>
    <w:rsid w:val="00477BA4"/>
    <w:rsid w:val="00483127"/>
    <w:rsid w:val="0048316E"/>
    <w:rsid w:val="00483731"/>
    <w:rsid w:val="0048625E"/>
    <w:rsid w:val="00486E58"/>
    <w:rsid w:val="004901D6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528A"/>
    <w:rsid w:val="004B64D2"/>
    <w:rsid w:val="004B66A1"/>
    <w:rsid w:val="004B6838"/>
    <w:rsid w:val="004C1690"/>
    <w:rsid w:val="004C4D33"/>
    <w:rsid w:val="004C5290"/>
    <w:rsid w:val="004C5991"/>
    <w:rsid w:val="004C662B"/>
    <w:rsid w:val="004C66D5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F037A"/>
    <w:rsid w:val="004F0CA6"/>
    <w:rsid w:val="004F154D"/>
    <w:rsid w:val="004F2A72"/>
    <w:rsid w:val="004F2D5F"/>
    <w:rsid w:val="004F2E91"/>
    <w:rsid w:val="004F58A5"/>
    <w:rsid w:val="004F5DAE"/>
    <w:rsid w:val="004F7827"/>
    <w:rsid w:val="00500220"/>
    <w:rsid w:val="00502A8E"/>
    <w:rsid w:val="005048F8"/>
    <w:rsid w:val="00505332"/>
    <w:rsid w:val="005075AE"/>
    <w:rsid w:val="0051082E"/>
    <w:rsid w:val="00511094"/>
    <w:rsid w:val="00511C64"/>
    <w:rsid w:val="00511D5E"/>
    <w:rsid w:val="0051638E"/>
    <w:rsid w:val="00520868"/>
    <w:rsid w:val="00521FEA"/>
    <w:rsid w:val="00522C8A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247D"/>
    <w:rsid w:val="00545528"/>
    <w:rsid w:val="005533CA"/>
    <w:rsid w:val="005550A2"/>
    <w:rsid w:val="0055544B"/>
    <w:rsid w:val="00555869"/>
    <w:rsid w:val="005575CD"/>
    <w:rsid w:val="00557DB0"/>
    <w:rsid w:val="00562A31"/>
    <w:rsid w:val="00564974"/>
    <w:rsid w:val="00565155"/>
    <w:rsid w:val="00565D61"/>
    <w:rsid w:val="00565DBA"/>
    <w:rsid w:val="00566D4D"/>
    <w:rsid w:val="00571430"/>
    <w:rsid w:val="00571538"/>
    <w:rsid w:val="005716B8"/>
    <w:rsid w:val="005720FF"/>
    <w:rsid w:val="00572B02"/>
    <w:rsid w:val="00576E33"/>
    <w:rsid w:val="00577697"/>
    <w:rsid w:val="005825B6"/>
    <w:rsid w:val="00586EAD"/>
    <w:rsid w:val="00586F1F"/>
    <w:rsid w:val="005875A7"/>
    <w:rsid w:val="00594902"/>
    <w:rsid w:val="005A151F"/>
    <w:rsid w:val="005A1A51"/>
    <w:rsid w:val="005A25BC"/>
    <w:rsid w:val="005A4511"/>
    <w:rsid w:val="005A469A"/>
    <w:rsid w:val="005A4B03"/>
    <w:rsid w:val="005A51A4"/>
    <w:rsid w:val="005A566B"/>
    <w:rsid w:val="005B00D1"/>
    <w:rsid w:val="005B184C"/>
    <w:rsid w:val="005B2381"/>
    <w:rsid w:val="005B2398"/>
    <w:rsid w:val="005B2852"/>
    <w:rsid w:val="005B458A"/>
    <w:rsid w:val="005B4AA0"/>
    <w:rsid w:val="005C017C"/>
    <w:rsid w:val="005C3BA7"/>
    <w:rsid w:val="005C6443"/>
    <w:rsid w:val="005D0B92"/>
    <w:rsid w:val="005D24E9"/>
    <w:rsid w:val="005D4B18"/>
    <w:rsid w:val="005D6744"/>
    <w:rsid w:val="005D6F67"/>
    <w:rsid w:val="005E01BF"/>
    <w:rsid w:val="005E3E15"/>
    <w:rsid w:val="005E511C"/>
    <w:rsid w:val="005F081D"/>
    <w:rsid w:val="005F29A4"/>
    <w:rsid w:val="005F2AD7"/>
    <w:rsid w:val="005F4207"/>
    <w:rsid w:val="005F46E7"/>
    <w:rsid w:val="005F758F"/>
    <w:rsid w:val="005F7F4F"/>
    <w:rsid w:val="00600DCD"/>
    <w:rsid w:val="0060207F"/>
    <w:rsid w:val="00602275"/>
    <w:rsid w:val="00603BDB"/>
    <w:rsid w:val="00610163"/>
    <w:rsid w:val="00610534"/>
    <w:rsid w:val="00612236"/>
    <w:rsid w:val="0061278B"/>
    <w:rsid w:val="006173F2"/>
    <w:rsid w:val="00623B8E"/>
    <w:rsid w:val="00625DF7"/>
    <w:rsid w:val="006269F5"/>
    <w:rsid w:val="00626C93"/>
    <w:rsid w:val="006324C6"/>
    <w:rsid w:val="00635A37"/>
    <w:rsid w:val="00635AC3"/>
    <w:rsid w:val="00637AB6"/>
    <w:rsid w:val="006405C4"/>
    <w:rsid w:val="006411EC"/>
    <w:rsid w:val="006415A0"/>
    <w:rsid w:val="006469EC"/>
    <w:rsid w:val="00650FC4"/>
    <w:rsid w:val="00651640"/>
    <w:rsid w:val="00653072"/>
    <w:rsid w:val="006535A8"/>
    <w:rsid w:val="0065432F"/>
    <w:rsid w:val="00654FB2"/>
    <w:rsid w:val="0065652C"/>
    <w:rsid w:val="0066201F"/>
    <w:rsid w:val="00663908"/>
    <w:rsid w:val="0066537C"/>
    <w:rsid w:val="0066749E"/>
    <w:rsid w:val="00670598"/>
    <w:rsid w:val="0067175B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6812"/>
    <w:rsid w:val="00691256"/>
    <w:rsid w:val="00692818"/>
    <w:rsid w:val="00693266"/>
    <w:rsid w:val="00694A51"/>
    <w:rsid w:val="00694ABF"/>
    <w:rsid w:val="006963B6"/>
    <w:rsid w:val="006A10B8"/>
    <w:rsid w:val="006A1160"/>
    <w:rsid w:val="006A2F14"/>
    <w:rsid w:val="006A39D2"/>
    <w:rsid w:val="006A438A"/>
    <w:rsid w:val="006A4C8C"/>
    <w:rsid w:val="006A5828"/>
    <w:rsid w:val="006A6FAF"/>
    <w:rsid w:val="006B2540"/>
    <w:rsid w:val="006B516F"/>
    <w:rsid w:val="006B6BAA"/>
    <w:rsid w:val="006C09F0"/>
    <w:rsid w:val="006C1512"/>
    <w:rsid w:val="006C220D"/>
    <w:rsid w:val="006C31FD"/>
    <w:rsid w:val="006C35EF"/>
    <w:rsid w:val="006C5386"/>
    <w:rsid w:val="006C5571"/>
    <w:rsid w:val="006C7FB1"/>
    <w:rsid w:val="006D0159"/>
    <w:rsid w:val="006D284B"/>
    <w:rsid w:val="006D2F17"/>
    <w:rsid w:val="006D33A9"/>
    <w:rsid w:val="006D3CC7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2775"/>
    <w:rsid w:val="006F2A85"/>
    <w:rsid w:val="006F39A4"/>
    <w:rsid w:val="006F45EF"/>
    <w:rsid w:val="006F5B00"/>
    <w:rsid w:val="006F6827"/>
    <w:rsid w:val="006F785F"/>
    <w:rsid w:val="00700AB2"/>
    <w:rsid w:val="00704BB7"/>
    <w:rsid w:val="00711202"/>
    <w:rsid w:val="00711EB2"/>
    <w:rsid w:val="00712994"/>
    <w:rsid w:val="00713DE7"/>
    <w:rsid w:val="00716EB5"/>
    <w:rsid w:val="00717B41"/>
    <w:rsid w:val="00720209"/>
    <w:rsid w:val="0072163B"/>
    <w:rsid w:val="00722975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2AF3"/>
    <w:rsid w:val="007440FC"/>
    <w:rsid w:val="00745446"/>
    <w:rsid w:val="00745ED9"/>
    <w:rsid w:val="00746988"/>
    <w:rsid w:val="00746F90"/>
    <w:rsid w:val="00747232"/>
    <w:rsid w:val="007475A4"/>
    <w:rsid w:val="00756295"/>
    <w:rsid w:val="007567B7"/>
    <w:rsid w:val="00756FF8"/>
    <w:rsid w:val="00757A27"/>
    <w:rsid w:val="00760BC0"/>
    <w:rsid w:val="00761F23"/>
    <w:rsid w:val="0076343E"/>
    <w:rsid w:val="00764024"/>
    <w:rsid w:val="007660D3"/>
    <w:rsid w:val="00766CB6"/>
    <w:rsid w:val="00767561"/>
    <w:rsid w:val="007700F1"/>
    <w:rsid w:val="00770117"/>
    <w:rsid w:val="0077505A"/>
    <w:rsid w:val="007764CB"/>
    <w:rsid w:val="00776FAD"/>
    <w:rsid w:val="007771BD"/>
    <w:rsid w:val="007771E5"/>
    <w:rsid w:val="00780D9D"/>
    <w:rsid w:val="00781A8B"/>
    <w:rsid w:val="00783D82"/>
    <w:rsid w:val="00786B8A"/>
    <w:rsid w:val="00786C6E"/>
    <w:rsid w:val="00792F11"/>
    <w:rsid w:val="00793627"/>
    <w:rsid w:val="00795131"/>
    <w:rsid w:val="00795444"/>
    <w:rsid w:val="00796680"/>
    <w:rsid w:val="007A2101"/>
    <w:rsid w:val="007A316B"/>
    <w:rsid w:val="007A33D2"/>
    <w:rsid w:val="007A5B3D"/>
    <w:rsid w:val="007A70B0"/>
    <w:rsid w:val="007A74B5"/>
    <w:rsid w:val="007B0C4B"/>
    <w:rsid w:val="007B12D5"/>
    <w:rsid w:val="007B2219"/>
    <w:rsid w:val="007B294D"/>
    <w:rsid w:val="007B2A0C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AE4"/>
    <w:rsid w:val="007D3E17"/>
    <w:rsid w:val="007E0759"/>
    <w:rsid w:val="007E2C3F"/>
    <w:rsid w:val="007E39A6"/>
    <w:rsid w:val="007E400C"/>
    <w:rsid w:val="007E436A"/>
    <w:rsid w:val="007E727D"/>
    <w:rsid w:val="007E7D5D"/>
    <w:rsid w:val="007E7DD0"/>
    <w:rsid w:val="007F08C4"/>
    <w:rsid w:val="007F0B71"/>
    <w:rsid w:val="007F533A"/>
    <w:rsid w:val="007F68CD"/>
    <w:rsid w:val="00800B2A"/>
    <w:rsid w:val="00801DC4"/>
    <w:rsid w:val="00802BC9"/>
    <w:rsid w:val="008037A6"/>
    <w:rsid w:val="00804E01"/>
    <w:rsid w:val="00806CB0"/>
    <w:rsid w:val="00806F17"/>
    <w:rsid w:val="00807B0C"/>
    <w:rsid w:val="008115FE"/>
    <w:rsid w:val="00811CD2"/>
    <w:rsid w:val="00812BB1"/>
    <w:rsid w:val="008135E9"/>
    <w:rsid w:val="00814092"/>
    <w:rsid w:val="008166B5"/>
    <w:rsid w:val="00816710"/>
    <w:rsid w:val="00820A50"/>
    <w:rsid w:val="00821394"/>
    <w:rsid w:val="00821E52"/>
    <w:rsid w:val="00822CCD"/>
    <w:rsid w:val="00823D12"/>
    <w:rsid w:val="008243DF"/>
    <w:rsid w:val="008243FB"/>
    <w:rsid w:val="00826234"/>
    <w:rsid w:val="00826E65"/>
    <w:rsid w:val="00826F16"/>
    <w:rsid w:val="008305C5"/>
    <w:rsid w:val="00831588"/>
    <w:rsid w:val="0083178C"/>
    <w:rsid w:val="00831CB7"/>
    <w:rsid w:val="008321D5"/>
    <w:rsid w:val="0083289A"/>
    <w:rsid w:val="008344FF"/>
    <w:rsid w:val="00834935"/>
    <w:rsid w:val="00834E1E"/>
    <w:rsid w:val="00836883"/>
    <w:rsid w:val="00837429"/>
    <w:rsid w:val="00837B41"/>
    <w:rsid w:val="008429AF"/>
    <w:rsid w:val="00845C1B"/>
    <w:rsid w:val="00846388"/>
    <w:rsid w:val="00847978"/>
    <w:rsid w:val="00851FF3"/>
    <w:rsid w:val="0085200B"/>
    <w:rsid w:val="00852456"/>
    <w:rsid w:val="00853C88"/>
    <w:rsid w:val="00854929"/>
    <w:rsid w:val="00857911"/>
    <w:rsid w:val="00857DAE"/>
    <w:rsid w:val="00860ED5"/>
    <w:rsid w:val="008610FB"/>
    <w:rsid w:val="00862DA8"/>
    <w:rsid w:val="00864091"/>
    <w:rsid w:val="00864E47"/>
    <w:rsid w:val="008652A8"/>
    <w:rsid w:val="00866106"/>
    <w:rsid w:val="00866746"/>
    <w:rsid w:val="00866912"/>
    <w:rsid w:val="00871B33"/>
    <w:rsid w:val="008722CD"/>
    <w:rsid w:val="00872819"/>
    <w:rsid w:val="008729A0"/>
    <w:rsid w:val="00874552"/>
    <w:rsid w:val="0087466B"/>
    <w:rsid w:val="00881019"/>
    <w:rsid w:val="00882093"/>
    <w:rsid w:val="008831AF"/>
    <w:rsid w:val="008832E6"/>
    <w:rsid w:val="008872D8"/>
    <w:rsid w:val="008900BA"/>
    <w:rsid w:val="00891BB1"/>
    <w:rsid w:val="00892FAD"/>
    <w:rsid w:val="008932D2"/>
    <w:rsid w:val="00894351"/>
    <w:rsid w:val="00894AE5"/>
    <w:rsid w:val="00897CE5"/>
    <w:rsid w:val="008A3C88"/>
    <w:rsid w:val="008A4C4B"/>
    <w:rsid w:val="008A6B4D"/>
    <w:rsid w:val="008B1EA3"/>
    <w:rsid w:val="008B62AD"/>
    <w:rsid w:val="008B6722"/>
    <w:rsid w:val="008B6CA5"/>
    <w:rsid w:val="008B7657"/>
    <w:rsid w:val="008C0BC5"/>
    <w:rsid w:val="008C0E0D"/>
    <w:rsid w:val="008C49BB"/>
    <w:rsid w:val="008C7D9F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E65DF"/>
    <w:rsid w:val="008F0D93"/>
    <w:rsid w:val="008F1D6F"/>
    <w:rsid w:val="008F6C8F"/>
    <w:rsid w:val="008F7250"/>
    <w:rsid w:val="008F7645"/>
    <w:rsid w:val="0090132C"/>
    <w:rsid w:val="00902165"/>
    <w:rsid w:val="009026BA"/>
    <w:rsid w:val="0090274E"/>
    <w:rsid w:val="00902FBF"/>
    <w:rsid w:val="00903522"/>
    <w:rsid w:val="009043AC"/>
    <w:rsid w:val="009044D4"/>
    <w:rsid w:val="00904E98"/>
    <w:rsid w:val="00910575"/>
    <w:rsid w:val="00911099"/>
    <w:rsid w:val="009121C3"/>
    <w:rsid w:val="009125B8"/>
    <w:rsid w:val="00915CC2"/>
    <w:rsid w:val="00916122"/>
    <w:rsid w:val="00916A31"/>
    <w:rsid w:val="009204AE"/>
    <w:rsid w:val="00920CE2"/>
    <w:rsid w:val="00921828"/>
    <w:rsid w:val="009231C8"/>
    <w:rsid w:val="009248E6"/>
    <w:rsid w:val="00924A85"/>
    <w:rsid w:val="00924E86"/>
    <w:rsid w:val="00925F66"/>
    <w:rsid w:val="0092699F"/>
    <w:rsid w:val="0093000E"/>
    <w:rsid w:val="00932517"/>
    <w:rsid w:val="00935F84"/>
    <w:rsid w:val="00937F3D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2CA5"/>
    <w:rsid w:val="00984923"/>
    <w:rsid w:val="00985212"/>
    <w:rsid w:val="00987542"/>
    <w:rsid w:val="0099072B"/>
    <w:rsid w:val="0099185C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D0390"/>
    <w:rsid w:val="009D324B"/>
    <w:rsid w:val="009D3938"/>
    <w:rsid w:val="009D490E"/>
    <w:rsid w:val="009D4C6C"/>
    <w:rsid w:val="009D61CC"/>
    <w:rsid w:val="009D7A63"/>
    <w:rsid w:val="009E0618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A0088E"/>
    <w:rsid w:val="00A01461"/>
    <w:rsid w:val="00A07191"/>
    <w:rsid w:val="00A11152"/>
    <w:rsid w:val="00A12DEE"/>
    <w:rsid w:val="00A13F1C"/>
    <w:rsid w:val="00A15411"/>
    <w:rsid w:val="00A17826"/>
    <w:rsid w:val="00A17E80"/>
    <w:rsid w:val="00A20922"/>
    <w:rsid w:val="00A22E21"/>
    <w:rsid w:val="00A23A29"/>
    <w:rsid w:val="00A23FEA"/>
    <w:rsid w:val="00A242A2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471E"/>
    <w:rsid w:val="00A44A46"/>
    <w:rsid w:val="00A44A76"/>
    <w:rsid w:val="00A44F02"/>
    <w:rsid w:val="00A4504A"/>
    <w:rsid w:val="00A46740"/>
    <w:rsid w:val="00A46A79"/>
    <w:rsid w:val="00A46D99"/>
    <w:rsid w:val="00A50140"/>
    <w:rsid w:val="00A51B9F"/>
    <w:rsid w:val="00A53B8A"/>
    <w:rsid w:val="00A541A9"/>
    <w:rsid w:val="00A54505"/>
    <w:rsid w:val="00A55766"/>
    <w:rsid w:val="00A566EF"/>
    <w:rsid w:val="00A56877"/>
    <w:rsid w:val="00A569DB"/>
    <w:rsid w:val="00A56D9A"/>
    <w:rsid w:val="00A572ED"/>
    <w:rsid w:val="00A611D4"/>
    <w:rsid w:val="00A6140D"/>
    <w:rsid w:val="00A6167D"/>
    <w:rsid w:val="00A62CCF"/>
    <w:rsid w:val="00A64E5F"/>
    <w:rsid w:val="00A65FE0"/>
    <w:rsid w:val="00A6629A"/>
    <w:rsid w:val="00A70BF8"/>
    <w:rsid w:val="00A71543"/>
    <w:rsid w:val="00A71A2A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1FB5"/>
    <w:rsid w:val="00A827F5"/>
    <w:rsid w:val="00A839D5"/>
    <w:rsid w:val="00A84D61"/>
    <w:rsid w:val="00A87166"/>
    <w:rsid w:val="00A904A4"/>
    <w:rsid w:val="00A92350"/>
    <w:rsid w:val="00A9358D"/>
    <w:rsid w:val="00A951AA"/>
    <w:rsid w:val="00A96065"/>
    <w:rsid w:val="00A9692A"/>
    <w:rsid w:val="00A97825"/>
    <w:rsid w:val="00AA0653"/>
    <w:rsid w:val="00AA2442"/>
    <w:rsid w:val="00AA3EA7"/>
    <w:rsid w:val="00AA40FF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503D"/>
    <w:rsid w:val="00AB7FEC"/>
    <w:rsid w:val="00AC030C"/>
    <w:rsid w:val="00AC12B9"/>
    <w:rsid w:val="00AC2304"/>
    <w:rsid w:val="00AC3667"/>
    <w:rsid w:val="00AC451E"/>
    <w:rsid w:val="00AC46D0"/>
    <w:rsid w:val="00AC5028"/>
    <w:rsid w:val="00AC7DC3"/>
    <w:rsid w:val="00AD052A"/>
    <w:rsid w:val="00AD12D4"/>
    <w:rsid w:val="00AD2D2A"/>
    <w:rsid w:val="00AD5372"/>
    <w:rsid w:val="00AD7684"/>
    <w:rsid w:val="00AE2653"/>
    <w:rsid w:val="00AE3045"/>
    <w:rsid w:val="00AE448E"/>
    <w:rsid w:val="00AE67C4"/>
    <w:rsid w:val="00AE7FB9"/>
    <w:rsid w:val="00AF0F76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122FE"/>
    <w:rsid w:val="00B12C9C"/>
    <w:rsid w:val="00B12DEE"/>
    <w:rsid w:val="00B1398B"/>
    <w:rsid w:val="00B14331"/>
    <w:rsid w:val="00B164C3"/>
    <w:rsid w:val="00B21D8D"/>
    <w:rsid w:val="00B22107"/>
    <w:rsid w:val="00B22729"/>
    <w:rsid w:val="00B23497"/>
    <w:rsid w:val="00B243C0"/>
    <w:rsid w:val="00B249A1"/>
    <w:rsid w:val="00B24A20"/>
    <w:rsid w:val="00B2640D"/>
    <w:rsid w:val="00B26764"/>
    <w:rsid w:val="00B30E31"/>
    <w:rsid w:val="00B30FAD"/>
    <w:rsid w:val="00B319A4"/>
    <w:rsid w:val="00B33F73"/>
    <w:rsid w:val="00B40FB9"/>
    <w:rsid w:val="00B41290"/>
    <w:rsid w:val="00B4157A"/>
    <w:rsid w:val="00B41FCC"/>
    <w:rsid w:val="00B4296C"/>
    <w:rsid w:val="00B43136"/>
    <w:rsid w:val="00B435FE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02E8"/>
    <w:rsid w:val="00B51997"/>
    <w:rsid w:val="00B52780"/>
    <w:rsid w:val="00B5407E"/>
    <w:rsid w:val="00B541E7"/>
    <w:rsid w:val="00B545E5"/>
    <w:rsid w:val="00B54BBB"/>
    <w:rsid w:val="00B55764"/>
    <w:rsid w:val="00B576EE"/>
    <w:rsid w:val="00B57E76"/>
    <w:rsid w:val="00B60533"/>
    <w:rsid w:val="00B621B7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EEE"/>
    <w:rsid w:val="00B7609E"/>
    <w:rsid w:val="00B7640D"/>
    <w:rsid w:val="00B77766"/>
    <w:rsid w:val="00B8058C"/>
    <w:rsid w:val="00B80D3A"/>
    <w:rsid w:val="00B8101E"/>
    <w:rsid w:val="00B81A17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55A2"/>
    <w:rsid w:val="00B975AA"/>
    <w:rsid w:val="00B97E59"/>
    <w:rsid w:val="00BA1672"/>
    <w:rsid w:val="00BA33D2"/>
    <w:rsid w:val="00BA43D8"/>
    <w:rsid w:val="00BA5ED6"/>
    <w:rsid w:val="00BA63C2"/>
    <w:rsid w:val="00BA6B13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F46"/>
    <w:rsid w:val="00BC79B8"/>
    <w:rsid w:val="00BD14E3"/>
    <w:rsid w:val="00BD1BCE"/>
    <w:rsid w:val="00BD263D"/>
    <w:rsid w:val="00BD3D16"/>
    <w:rsid w:val="00BD62A7"/>
    <w:rsid w:val="00BD7332"/>
    <w:rsid w:val="00BE2BCD"/>
    <w:rsid w:val="00BE42A9"/>
    <w:rsid w:val="00BE5A9D"/>
    <w:rsid w:val="00BF0589"/>
    <w:rsid w:val="00BF2F60"/>
    <w:rsid w:val="00BF3969"/>
    <w:rsid w:val="00BF61B6"/>
    <w:rsid w:val="00BF6484"/>
    <w:rsid w:val="00BF6FDC"/>
    <w:rsid w:val="00C02EC2"/>
    <w:rsid w:val="00C04139"/>
    <w:rsid w:val="00C0598B"/>
    <w:rsid w:val="00C05A37"/>
    <w:rsid w:val="00C06B92"/>
    <w:rsid w:val="00C103A7"/>
    <w:rsid w:val="00C12283"/>
    <w:rsid w:val="00C14695"/>
    <w:rsid w:val="00C14BA7"/>
    <w:rsid w:val="00C17089"/>
    <w:rsid w:val="00C2079D"/>
    <w:rsid w:val="00C2264B"/>
    <w:rsid w:val="00C231B8"/>
    <w:rsid w:val="00C2363D"/>
    <w:rsid w:val="00C25371"/>
    <w:rsid w:val="00C3019D"/>
    <w:rsid w:val="00C31696"/>
    <w:rsid w:val="00C32A53"/>
    <w:rsid w:val="00C33131"/>
    <w:rsid w:val="00C33425"/>
    <w:rsid w:val="00C33747"/>
    <w:rsid w:val="00C402CA"/>
    <w:rsid w:val="00C4125F"/>
    <w:rsid w:val="00C41499"/>
    <w:rsid w:val="00C456E6"/>
    <w:rsid w:val="00C46B1E"/>
    <w:rsid w:val="00C46F33"/>
    <w:rsid w:val="00C47D31"/>
    <w:rsid w:val="00C52A45"/>
    <w:rsid w:val="00C52E02"/>
    <w:rsid w:val="00C53AD1"/>
    <w:rsid w:val="00C53CE4"/>
    <w:rsid w:val="00C57C22"/>
    <w:rsid w:val="00C64BA2"/>
    <w:rsid w:val="00C64E4C"/>
    <w:rsid w:val="00C66C13"/>
    <w:rsid w:val="00C709F7"/>
    <w:rsid w:val="00C71C0B"/>
    <w:rsid w:val="00C7285F"/>
    <w:rsid w:val="00C74969"/>
    <w:rsid w:val="00C76BC5"/>
    <w:rsid w:val="00C800CF"/>
    <w:rsid w:val="00C80AAE"/>
    <w:rsid w:val="00C81291"/>
    <w:rsid w:val="00C8218E"/>
    <w:rsid w:val="00C835A8"/>
    <w:rsid w:val="00C83D08"/>
    <w:rsid w:val="00C87520"/>
    <w:rsid w:val="00C93523"/>
    <w:rsid w:val="00C94EDE"/>
    <w:rsid w:val="00C94F71"/>
    <w:rsid w:val="00C95CCE"/>
    <w:rsid w:val="00C95EBE"/>
    <w:rsid w:val="00CA070A"/>
    <w:rsid w:val="00CA0711"/>
    <w:rsid w:val="00CA202C"/>
    <w:rsid w:val="00CA3778"/>
    <w:rsid w:val="00CA3A43"/>
    <w:rsid w:val="00CA5088"/>
    <w:rsid w:val="00CA64D1"/>
    <w:rsid w:val="00CA76DF"/>
    <w:rsid w:val="00CA77A6"/>
    <w:rsid w:val="00CA79F0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819"/>
    <w:rsid w:val="00CC4B86"/>
    <w:rsid w:val="00CC54AD"/>
    <w:rsid w:val="00CC7034"/>
    <w:rsid w:val="00CD0105"/>
    <w:rsid w:val="00CD053B"/>
    <w:rsid w:val="00CD10C4"/>
    <w:rsid w:val="00CD1562"/>
    <w:rsid w:val="00CD6B6A"/>
    <w:rsid w:val="00CE1983"/>
    <w:rsid w:val="00CE1B14"/>
    <w:rsid w:val="00CE3418"/>
    <w:rsid w:val="00CE40BD"/>
    <w:rsid w:val="00CE75BC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07F30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5501"/>
    <w:rsid w:val="00D27684"/>
    <w:rsid w:val="00D30DCC"/>
    <w:rsid w:val="00D30DD1"/>
    <w:rsid w:val="00D337BC"/>
    <w:rsid w:val="00D3682E"/>
    <w:rsid w:val="00D410EA"/>
    <w:rsid w:val="00D41B95"/>
    <w:rsid w:val="00D42F38"/>
    <w:rsid w:val="00D44A27"/>
    <w:rsid w:val="00D45D9F"/>
    <w:rsid w:val="00D46971"/>
    <w:rsid w:val="00D46D32"/>
    <w:rsid w:val="00D50AD6"/>
    <w:rsid w:val="00D5205A"/>
    <w:rsid w:val="00D52633"/>
    <w:rsid w:val="00D55C6B"/>
    <w:rsid w:val="00D56E6B"/>
    <w:rsid w:val="00D57CAE"/>
    <w:rsid w:val="00D6077B"/>
    <w:rsid w:val="00D621C3"/>
    <w:rsid w:val="00D64D76"/>
    <w:rsid w:val="00D65671"/>
    <w:rsid w:val="00D6611F"/>
    <w:rsid w:val="00D67A9B"/>
    <w:rsid w:val="00D75F3A"/>
    <w:rsid w:val="00D76401"/>
    <w:rsid w:val="00D76BAA"/>
    <w:rsid w:val="00D77308"/>
    <w:rsid w:val="00D77D7D"/>
    <w:rsid w:val="00D82113"/>
    <w:rsid w:val="00D832D8"/>
    <w:rsid w:val="00D832F5"/>
    <w:rsid w:val="00D851F2"/>
    <w:rsid w:val="00D90AB3"/>
    <w:rsid w:val="00D934EE"/>
    <w:rsid w:val="00D94974"/>
    <w:rsid w:val="00D953A7"/>
    <w:rsid w:val="00D97867"/>
    <w:rsid w:val="00D9788F"/>
    <w:rsid w:val="00DA0DF2"/>
    <w:rsid w:val="00DA0DFC"/>
    <w:rsid w:val="00DA133C"/>
    <w:rsid w:val="00DA2004"/>
    <w:rsid w:val="00DA4B35"/>
    <w:rsid w:val="00DA6D97"/>
    <w:rsid w:val="00DB1146"/>
    <w:rsid w:val="00DB2341"/>
    <w:rsid w:val="00DB2CE7"/>
    <w:rsid w:val="00DB3203"/>
    <w:rsid w:val="00DC04F6"/>
    <w:rsid w:val="00DC163F"/>
    <w:rsid w:val="00DC1C57"/>
    <w:rsid w:val="00DC2197"/>
    <w:rsid w:val="00DC21AE"/>
    <w:rsid w:val="00DC3ECA"/>
    <w:rsid w:val="00DC4C6E"/>
    <w:rsid w:val="00DC560C"/>
    <w:rsid w:val="00DC57A4"/>
    <w:rsid w:val="00DC66ED"/>
    <w:rsid w:val="00DD6186"/>
    <w:rsid w:val="00DD7D20"/>
    <w:rsid w:val="00DE16D4"/>
    <w:rsid w:val="00DE279E"/>
    <w:rsid w:val="00DE448C"/>
    <w:rsid w:val="00DE5A53"/>
    <w:rsid w:val="00DE5ACC"/>
    <w:rsid w:val="00DE5DD6"/>
    <w:rsid w:val="00DE6251"/>
    <w:rsid w:val="00DE71EB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05CD0"/>
    <w:rsid w:val="00E10A99"/>
    <w:rsid w:val="00E13012"/>
    <w:rsid w:val="00E13666"/>
    <w:rsid w:val="00E13EA6"/>
    <w:rsid w:val="00E16283"/>
    <w:rsid w:val="00E173BA"/>
    <w:rsid w:val="00E17ACD"/>
    <w:rsid w:val="00E20AA3"/>
    <w:rsid w:val="00E2287A"/>
    <w:rsid w:val="00E22C6F"/>
    <w:rsid w:val="00E23873"/>
    <w:rsid w:val="00E2411C"/>
    <w:rsid w:val="00E25DCD"/>
    <w:rsid w:val="00E270E5"/>
    <w:rsid w:val="00E307C3"/>
    <w:rsid w:val="00E32314"/>
    <w:rsid w:val="00E422EA"/>
    <w:rsid w:val="00E427BD"/>
    <w:rsid w:val="00E42DAF"/>
    <w:rsid w:val="00E4536B"/>
    <w:rsid w:val="00E45A4A"/>
    <w:rsid w:val="00E45A7E"/>
    <w:rsid w:val="00E45CE6"/>
    <w:rsid w:val="00E50FCE"/>
    <w:rsid w:val="00E5217D"/>
    <w:rsid w:val="00E5257A"/>
    <w:rsid w:val="00E5348B"/>
    <w:rsid w:val="00E54DBF"/>
    <w:rsid w:val="00E554C2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9FC"/>
    <w:rsid w:val="00E76AAB"/>
    <w:rsid w:val="00E81597"/>
    <w:rsid w:val="00E8342F"/>
    <w:rsid w:val="00E83916"/>
    <w:rsid w:val="00E8565F"/>
    <w:rsid w:val="00E87F27"/>
    <w:rsid w:val="00E90B6B"/>
    <w:rsid w:val="00E91A2A"/>
    <w:rsid w:val="00E91C7F"/>
    <w:rsid w:val="00E93AB4"/>
    <w:rsid w:val="00E93F5F"/>
    <w:rsid w:val="00E95258"/>
    <w:rsid w:val="00E955EE"/>
    <w:rsid w:val="00E96B44"/>
    <w:rsid w:val="00EA0F3F"/>
    <w:rsid w:val="00EA132E"/>
    <w:rsid w:val="00EA2EB8"/>
    <w:rsid w:val="00EA3EEA"/>
    <w:rsid w:val="00EA4C44"/>
    <w:rsid w:val="00EA529B"/>
    <w:rsid w:val="00EA6433"/>
    <w:rsid w:val="00EB2125"/>
    <w:rsid w:val="00EB29DB"/>
    <w:rsid w:val="00EB2BDB"/>
    <w:rsid w:val="00EB31FB"/>
    <w:rsid w:val="00EB55E1"/>
    <w:rsid w:val="00EB7548"/>
    <w:rsid w:val="00EB759D"/>
    <w:rsid w:val="00EC0EEC"/>
    <w:rsid w:val="00EC3BAB"/>
    <w:rsid w:val="00EC405E"/>
    <w:rsid w:val="00EC4A33"/>
    <w:rsid w:val="00EC5D06"/>
    <w:rsid w:val="00EC6082"/>
    <w:rsid w:val="00EC7061"/>
    <w:rsid w:val="00ED19F1"/>
    <w:rsid w:val="00ED20F1"/>
    <w:rsid w:val="00ED2674"/>
    <w:rsid w:val="00ED2BA8"/>
    <w:rsid w:val="00ED2F3D"/>
    <w:rsid w:val="00EE10F4"/>
    <w:rsid w:val="00EE17C1"/>
    <w:rsid w:val="00EE206D"/>
    <w:rsid w:val="00EE422C"/>
    <w:rsid w:val="00EE59C9"/>
    <w:rsid w:val="00EE5FAA"/>
    <w:rsid w:val="00EE61F9"/>
    <w:rsid w:val="00EE6255"/>
    <w:rsid w:val="00EE6BF7"/>
    <w:rsid w:val="00EE745D"/>
    <w:rsid w:val="00EF2D73"/>
    <w:rsid w:val="00EF2E4D"/>
    <w:rsid w:val="00EF54DB"/>
    <w:rsid w:val="00F005B8"/>
    <w:rsid w:val="00F03276"/>
    <w:rsid w:val="00F047CE"/>
    <w:rsid w:val="00F047F9"/>
    <w:rsid w:val="00F05627"/>
    <w:rsid w:val="00F0732E"/>
    <w:rsid w:val="00F1106D"/>
    <w:rsid w:val="00F12D0B"/>
    <w:rsid w:val="00F1615C"/>
    <w:rsid w:val="00F16C3A"/>
    <w:rsid w:val="00F23ADE"/>
    <w:rsid w:val="00F240B9"/>
    <w:rsid w:val="00F26404"/>
    <w:rsid w:val="00F275D6"/>
    <w:rsid w:val="00F319E8"/>
    <w:rsid w:val="00F31B93"/>
    <w:rsid w:val="00F3291D"/>
    <w:rsid w:val="00F33322"/>
    <w:rsid w:val="00F33FFB"/>
    <w:rsid w:val="00F3405A"/>
    <w:rsid w:val="00F35E4A"/>
    <w:rsid w:val="00F36B20"/>
    <w:rsid w:val="00F43800"/>
    <w:rsid w:val="00F445B8"/>
    <w:rsid w:val="00F45813"/>
    <w:rsid w:val="00F45D4C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2A94"/>
    <w:rsid w:val="00F63DF0"/>
    <w:rsid w:val="00F63E26"/>
    <w:rsid w:val="00F64FB1"/>
    <w:rsid w:val="00F652ED"/>
    <w:rsid w:val="00F6554A"/>
    <w:rsid w:val="00F66E5B"/>
    <w:rsid w:val="00F672B7"/>
    <w:rsid w:val="00F67A85"/>
    <w:rsid w:val="00F67BD3"/>
    <w:rsid w:val="00F70378"/>
    <w:rsid w:val="00F731DA"/>
    <w:rsid w:val="00F7337C"/>
    <w:rsid w:val="00F74482"/>
    <w:rsid w:val="00F74B27"/>
    <w:rsid w:val="00F760F2"/>
    <w:rsid w:val="00F7711F"/>
    <w:rsid w:val="00F77153"/>
    <w:rsid w:val="00F7735B"/>
    <w:rsid w:val="00F819FF"/>
    <w:rsid w:val="00F84A60"/>
    <w:rsid w:val="00F90FD7"/>
    <w:rsid w:val="00F93423"/>
    <w:rsid w:val="00F96518"/>
    <w:rsid w:val="00FA007F"/>
    <w:rsid w:val="00FA00A7"/>
    <w:rsid w:val="00FA0636"/>
    <w:rsid w:val="00FA3175"/>
    <w:rsid w:val="00FA5E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CC6"/>
    <w:rsid w:val="00FC165B"/>
    <w:rsid w:val="00FC23A7"/>
    <w:rsid w:val="00FC25E1"/>
    <w:rsid w:val="00FC306A"/>
    <w:rsid w:val="00FD0504"/>
    <w:rsid w:val="00FD0883"/>
    <w:rsid w:val="00FD2C8E"/>
    <w:rsid w:val="00FD316F"/>
    <w:rsid w:val="00FD38B1"/>
    <w:rsid w:val="00FD450A"/>
    <w:rsid w:val="00FD65BB"/>
    <w:rsid w:val="00FE106E"/>
    <w:rsid w:val="00FE1078"/>
    <w:rsid w:val="00FE15CE"/>
    <w:rsid w:val="00FE3236"/>
    <w:rsid w:val="00FE3393"/>
    <w:rsid w:val="00FE3C0C"/>
    <w:rsid w:val="00FE3FD8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351A"/>
    <w:rsid w:val="00FF35DF"/>
    <w:rsid w:val="00FF381A"/>
    <w:rsid w:val="00FF4020"/>
    <w:rsid w:val="00FF685B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0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A839D5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839D5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839D5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001667"/>
    <w:rPr>
      <w:lang w:val="ru-RU"/>
    </w:rPr>
  </w:style>
  <w:style w:type="character" w:customStyle="1" w:styleId="60">
    <w:name w:val="Заголовок 6 Знак"/>
    <w:basedOn w:val="a0"/>
    <w:link w:val="6"/>
    <w:rsid w:val="00A839D5"/>
    <w:rPr>
      <w:rFonts w:ascii="Times New Roman" w:eastAsia="Times New Roman" w:hAnsi="Times New Roman" w:cs="Times New Roman"/>
      <w:b/>
      <w:bCs/>
      <w:lang w:val="ru-RU" w:eastAsia="ar-SA"/>
    </w:rPr>
  </w:style>
  <w:style w:type="character" w:customStyle="1" w:styleId="70">
    <w:name w:val="Заголовок 7 Знак"/>
    <w:basedOn w:val="a0"/>
    <w:link w:val="7"/>
    <w:rsid w:val="00A839D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A839D5"/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styleId="32">
    <w:name w:val="Body Text 3"/>
    <w:basedOn w:val="a"/>
    <w:link w:val="33"/>
    <w:uiPriority w:val="99"/>
    <w:semiHidden/>
    <w:unhideWhenUsed/>
    <w:rsid w:val="00A839D5"/>
    <w:pPr>
      <w:spacing w:after="120"/>
    </w:pPr>
    <w:rPr>
      <w:rFonts w:eastAsiaTheme="minorEastAsia"/>
      <w:sz w:val="16"/>
      <w:szCs w:val="16"/>
      <w:lang w:val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39D5"/>
    <w:rPr>
      <w:rFonts w:eastAsiaTheme="minorEastAsia"/>
      <w:sz w:val="16"/>
      <w:szCs w:val="16"/>
      <w:lang w:val="en-US"/>
    </w:rPr>
  </w:style>
  <w:style w:type="paragraph" w:customStyle="1" w:styleId="Standard">
    <w:name w:val="Standard"/>
    <w:rsid w:val="0058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e">
    <w:name w:val="No Spacing"/>
    <w:link w:val="aff"/>
    <w:qFormat/>
    <w:rsid w:val="00C47D3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f">
    <w:name w:val="Без интервала Знак"/>
    <w:basedOn w:val="a0"/>
    <w:link w:val="afe"/>
    <w:rsid w:val="00C47D3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A839D5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839D5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839D5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001667"/>
    <w:rPr>
      <w:lang w:val="ru-RU"/>
    </w:rPr>
  </w:style>
  <w:style w:type="character" w:customStyle="1" w:styleId="60">
    <w:name w:val="Заголовок 6 Знак"/>
    <w:basedOn w:val="a0"/>
    <w:link w:val="6"/>
    <w:rsid w:val="00A839D5"/>
    <w:rPr>
      <w:rFonts w:ascii="Times New Roman" w:eastAsia="Times New Roman" w:hAnsi="Times New Roman" w:cs="Times New Roman"/>
      <w:b/>
      <w:bCs/>
      <w:lang w:val="ru-RU" w:eastAsia="ar-SA"/>
    </w:rPr>
  </w:style>
  <w:style w:type="character" w:customStyle="1" w:styleId="70">
    <w:name w:val="Заголовок 7 Знак"/>
    <w:basedOn w:val="a0"/>
    <w:link w:val="7"/>
    <w:rsid w:val="00A839D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A839D5"/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styleId="32">
    <w:name w:val="Body Text 3"/>
    <w:basedOn w:val="a"/>
    <w:link w:val="33"/>
    <w:uiPriority w:val="99"/>
    <w:semiHidden/>
    <w:unhideWhenUsed/>
    <w:rsid w:val="00A839D5"/>
    <w:pPr>
      <w:spacing w:after="120"/>
    </w:pPr>
    <w:rPr>
      <w:rFonts w:eastAsiaTheme="minorEastAsia"/>
      <w:sz w:val="16"/>
      <w:szCs w:val="16"/>
      <w:lang w:val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39D5"/>
    <w:rPr>
      <w:rFonts w:eastAsiaTheme="minorEastAsia"/>
      <w:sz w:val="16"/>
      <w:szCs w:val="16"/>
      <w:lang w:val="en-US"/>
    </w:rPr>
  </w:style>
  <w:style w:type="paragraph" w:customStyle="1" w:styleId="Standard">
    <w:name w:val="Standard"/>
    <w:rsid w:val="0058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e">
    <w:name w:val="No Spacing"/>
    <w:link w:val="aff"/>
    <w:qFormat/>
    <w:rsid w:val="00C47D3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f">
    <w:name w:val="Без интервала Знак"/>
    <w:basedOn w:val="a0"/>
    <w:link w:val="afe"/>
    <w:rsid w:val="00C47D3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3E3B-E777-4DFC-B441-25590E12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18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Юзер</cp:lastModifiedBy>
  <cp:revision>80</cp:revision>
  <cp:lastPrinted>2018-09-07T10:26:00Z</cp:lastPrinted>
  <dcterms:created xsi:type="dcterms:W3CDTF">2017-05-23T09:01:00Z</dcterms:created>
  <dcterms:modified xsi:type="dcterms:W3CDTF">2018-09-10T06:28:00Z</dcterms:modified>
</cp:coreProperties>
</file>