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FE6F2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медицинских изделий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D5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24</w:t>
      </w:r>
      <w:r w:rsidR="00F902C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.08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.2021 год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91A9C" w:rsidRPr="005D0C71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D0C7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091A9C" w:rsidRPr="005D0C71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D0C7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091A9C" w:rsidRPr="005D0C71" w:rsidRDefault="00091A9C" w:rsidP="005D0C71">
      <w:pPr>
        <w:pStyle w:val="a3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proofErr w:type="gramStart"/>
      <w:r w:rsidRPr="005D0C71">
        <w:rPr>
          <w:rFonts w:ascii="Times New Roman" w:hAnsi="Times New Roman" w:cs="Times New Roman"/>
          <w:sz w:val="18"/>
          <w:szCs w:val="18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="005D0C71" w:rsidRPr="005D0C71">
        <w:rPr>
          <w:rFonts w:ascii="Times New Roman" w:hAnsi="Times New Roman" w:cs="Times New Roman"/>
          <w:sz w:val="18"/>
          <w:szCs w:val="18"/>
          <w:lang w:eastAsia="ru-RU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5D0C71">
        <w:rPr>
          <w:rFonts w:ascii="Times New Roman" w:hAnsi="Times New Roman" w:cs="Times New Roman"/>
          <w:sz w:val="18"/>
          <w:szCs w:val="18"/>
        </w:rPr>
        <w:t>»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постановлением Правительства</w:t>
      </w:r>
      <w:r w:rsidR="005D0C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Республики Казахстан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 4 июня 2021 года № 375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417"/>
        <w:gridCol w:w="6095"/>
        <w:gridCol w:w="851"/>
        <w:gridCol w:w="850"/>
        <w:gridCol w:w="1134"/>
        <w:gridCol w:w="993"/>
        <w:gridCol w:w="1134"/>
        <w:gridCol w:w="850"/>
        <w:gridCol w:w="1276"/>
      </w:tblGrid>
      <w:tr w:rsidR="00091A9C" w:rsidRPr="00091A9C" w:rsidTr="00520D51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5" w:type="dxa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091A9C" w:rsidRPr="00091A9C" w:rsidTr="00520D51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zh-CN" w:bidi="hi-IN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1A9C" w:rsidRPr="00520D51" w:rsidRDefault="00520D51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Кровать функциональная медицинская</w:t>
            </w:r>
          </w:p>
        </w:tc>
        <w:tc>
          <w:tcPr>
            <w:tcW w:w="6095" w:type="dxa"/>
            <w:vAlign w:val="center"/>
          </w:tcPr>
          <w:p w:rsidR="00091A9C" w:rsidRPr="00520D51" w:rsidRDefault="00520D51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Кровать медицинская с матрацем - кровать </w:t>
            </w:r>
            <w:proofErr w:type="spell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металлическая</w:t>
            </w:r>
            <w:proofErr w:type="gram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етырех</w:t>
            </w:r>
            <w:proofErr w:type="spell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 секционная (три секции регулируются). Кровать металлическая на каркасе из трубы профильной 40х25 </w:t>
            </w:r>
            <w:proofErr w:type="spell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пинки</w:t>
            </w:r>
            <w:proofErr w:type="spell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 кровати из стальной трубы ВГП 20х2,8 мм. Ложе кровати – сварная металлическая жесткая сетка с ячейкой50х50 мм. с подвижной головной и бедренной </w:t>
            </w:r>
            <w:proofErr w:type="spell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панелями</w:t>
            </w:r>
            <w:proofErr w:type="gram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proofErr w:type="spell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конструкции сборно - разборная. Угол подъема: секция головы 0 - 60 гр. (шаг 10 гр.); секция таза – </w:t>
            </w:r>
            <w:proofErr w:type="spell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неподвижна</w:t>
            </w:r>
            <w:proofErr w:type="gram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;с</w:t>
            </w:r>
            <w:proofErr w:type="gram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екция</w:t>
            </w:r>
            <w:proofErr w:type="spell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 бедер – 0 - 45 гр. (шаг 10 гр.). Секция голени </w:t>
            </w:r>
            <w:proofErr w:type="gram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однимается с секцией бедер, расположена параллельно полу. Подъем и фиксация панелей – ручной механизм подъема. Конструкции сборно – </w:t>
            </w:r>
            <w:proofErr w:type="gram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разборная</w:t>
            </w:r>
            <w:proofErr w:type="gram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 xml:space="preserve">. Кровать покрыта устойчивой к стиранию полимерной краской, позволяющей выполнять гигиеническую и дезинфекционную обработку кровати и всех ее элементов любыми медицинскими дезинфицирующими и моющими растворами. Кровать комплектуется двумя откидными стенками, стойкой и подвеской и стойкой капельницы (под стойку капельницы 2установочных отверстия по бокам кровати). Цвет полимерного покрытия – белый. Спинки кровати со вставками ламинированного ДСП. Кровать на колесах, 2колеса с тормозом. Диаметр колес 125 мм. Острые углы отсутствуют. Габаритные размеры: </w:t>
            </w:r>
            <w:proofErr w:type="spellStart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ДхШхВ</w:t>
            </w:r>
            <w:proofErr w:type="spellEnd"/>
            <w:r w:rsidRPr="00520D51">
              <w:rPr>
                <w:rFonts w:ascii="Times New Roman" w:hAnsi="Times New Roman" w:cs="Times New Roman"/>
                <w:sz w:val="16"/>
                <w:szCs w:val="16"/>
              </w:rPr>
              <w:t>: 2100х900х500(±5 мм). Допустимая нагрузка на изделие 150 кг. Наличие Регистрационного удостоверения на товар обязательно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1A9C" w:rsidRPr="00FE6F29" w:rsidRDefault="00520D51" w:rsidP="00F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1A9C" w:rsidRPr="00FE6F29" w:rsidRDefault="00520D51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1A9C" w:rsidRPr="00091A9C" w:rsidRDefault="00520D51" w:rsidP="0052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2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календарных дней </w:t>
            </w:r>
            <w:proofErr w:type="gramStart"/>
            <w:r w:rsidRPr="0052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даты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договора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520D51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4 402 000</w:t>
            </w:r>
          </w:p>
        </w:tc>
      </w:tr>
      <w:tr w:rsidR="00091A9C" w:rsidRPr="00091A9C" w:rsidTr="00B8043B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520D51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4 402 000</w:t>
            </w:r>
          </w:p>
        </w:tc>
      </w:tr>
    </w:tbl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10.00 часов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2D56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520D5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01 сентября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11.00 часов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520D5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01 сентября</w:t>
      </w:r>
      <w:bookmarkStart w:id="6" w:name="_GoBack"/>
      <w:bookmarkEnd w:id="6"/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3A12C4" w:rsidRDefault="003A12C4"/>
    <w:sectPr w:rsidR="003A12C4" w:rsidSect="00091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9C"/>
    <w:rsid w:val="000047B4"/>
    <w:rsid w:val="00091A9C"/>
    <w:rsid w:val="002D562A"/>
    <w:rsid w:val="003A12C4"/>
    <w:rsid w:val="00520D51"/>
    <w:rsid w:val="00546C34"/>
    <w:rsid w:val="005D0C71"/>
    <w:rsid w:val="00814007"/>
    <w:rsid w:val="00927C52"/>
    <w:rsid w:val="00963029"/>
    <w:rsid w:val="00A041ED"/>
    <w:rsid w:val="00BB13FF"/>
    <w:rsid w:val="00F86624"/>
    <w:rsid w:val="00F902C2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D0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D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2021-08-24T05:30:00Z</cp:lastPrinted>
  <dcterms:created xsi:type="dcterms:W3CDTF">2021-08-24T05:20:00Z</dcterms:created>
  <dcterms:modified xsi:type="dcterms:W3CDTF">2021-08-24T06:33:00Z</dcterms:modified>
</cp:coreProperties>
</file>