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811C39">
        <w:rPr>
          <w:b/>
          <w:color w:val="auto"/>
          <w:sz w:val="16"/>
          <w:szCs w:val="16"/>
          <w:lang w:val="kk-KZ"/>
        </w:rPr>
        <w:t>63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 xml:space="preserve">объявляет о проведении государственных закупок </w:t>
      </w:r>
      <w:bookmarkStart w:id="0" w:name="_GoBack"/>
      <w:bookmarkEnd w:id="0"/>
      <w:r w:rsidR="00D63BE8">
        <w:rPr>
          <w:b/>
          <w:sz w:val="18"/>
          <w:szCs w:val="18"/>
        </w:rPr>
        <w:t xml:space="preserve">медицинских </w:t>
      </w:r>
      <w:r w:rsidR="00CC66F7">
        <w:rPr>
          <w:b/>
          <w:sz w:val="18"/>
          <w:szCs w:val="18"/>
        </w:rPr>
        <w:t xml:space="preserve"> изделий </w:t>
      </w:r>
      <w:r w:rsidR="00807017">
        <w:rPr>
          <w:b/>
          <w:sz w:val="18"/>
          <w:szCs w:val="18"/>
        </w:rPr>
        <w:t xml:space="preserve">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1C39">
        <w:rPr>
          <w:color w:val="auto"/>
          <w:sz w:val="16"/>
          <w:szCs w:val="16"/>
          <w:lang w:val="kk-KZ"/>
        </w:rPr>
        <w:t>18</w:t>
      </w:r>
      <w:r w:rsidR="00D63BE8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783"/>
        <w:gridCol w:w="1843"/>
        <w:gridCol w:w="2268"/>
        <w:gridCol w:w="850"/>
        <w:gridCol w:w="567"/>
        <w:gridCol w:w="1701"/>
        <w:gridCol w:w="1134"/>
        <w:gridCol w:w="1134"/>
        <w:gridCol w:w="993"/>
        <w:gridCol w:w="1559"/>
        <w:gridCol w:w="850"/>
        <w:gridCol w:w="1418"/>
      </w:tblGrid>
      <w:tr w:rsidR="0071217F" w:rsidRPr="003B5322" w:rsidTr="00811C39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783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268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134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559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CC66F7" w:rsidRPr="00AB79AC" w:rsidTr="00811C3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C66F7" w:rsidRDefault="00D63BE8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  <w:vAlign w:val="center"/>
          </w:tcPr>
          <w:p w:rsidR="00CC66F7" w:rsidRPr="00811C39" w:rsidRDefault="00CC66F7" w:rsidP="00811C39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>БСМП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66F7" w:rsidRPr="00811C39" w:rsidRDefault="00811C39" w:rsidP="006A309B">
            <w:pPr>
              <w:jc w:val="center"/>
              <w:rPr>
                <w:color w:val="auto"/>
                <w:sz w:val="16"/>
                <w:szCs w:val="16"/>
              </w:rPr>
            </w:pPr>
            <w:r w:rsidRPr="00811C39">
              <w:rPr>
                <w:color w:val="auto"/>
                <w:sz w:val="16"/>
                <w:szCs w:val="16"/>
              </w:rPr>
              <w:t>Индикатор стерилизации</w:t>
            </w:r>
          </w:p>
        </w:tc>
        <w:tc>
          <w:tcPr>
            <w:tcW w:w="2268" w:type="dxa"/>
            <w:vAlign w:val="center"/>
          </w:tcPr>
          <w:p w:rsidR="00CC66F7" w:rsidRPr="00811C39" w:rsidRDefault="00811C39" w:rsidP="006A309B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 xml:space="preserve">П-132/20-02 </w:t>
            </w:r>
            <w:proofErr w:type="gramStart"/>
            <w:r w:rsidRPr="00811C39">
              <w:rPr>
                <w:sz w:val="16"/>
                <w:szCs w:val="16"/>
              </w:rPr>
              <w:t xml:space="preserve">( </w:t>
            </w:r>
            <w:proofErr w:type="gramEnd"/>
            <w:r w:rsidRPr="00811C39">
              <w:rPr>
                <w:sz w:val="16"/>
                <w:szCs w:val="16"/>
              </w:rPr>
              <w:t>в комплекте 1000штук)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Pr="00811C39" w:rsidRDefault="00811C39" w:rsidP="006A309B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 xml:space="preserve">комплект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66F7" w:rsidRPr="00811C39" w:rsidRDefault="00811C39" w:rsidP="00CC66F7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6F7" w:rsidRPr="00811C39" w:rsidRDefault="00CC66F7" w:rsidP="006A309B">
            <w:pPr>
              <w:jc w:val="center"/>
              <w:rPr>
                <w:sz w:val="16"/>
                <w:szCs w:val="16"/>
              </w:rPr>
            </w:pPr>
          </w:p>
          <w:p w:rsidR="00CC66F7" w:rsidRPr="00811C39" w:rsidRDefault="00CC66F7" w:rsidP="006A309B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6F7" w:rsidRPr="00811C39" w:rsidRDefault="00CC66F7" w:rsidP="006A309B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811C39">
              <w:rPr>
                <w:sz w:val="16"/>
                <w:szCs w:val="16"/>
              </w:rPr>
              <w:t>с даты подачи</w:t>
            </w:r>
            <w:proofErr w:type="gramEnd"/>
            <w:r w:rsidRPr="00811C3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CC66F7" w:rsidRPr="00811C39" w:rsidRDefault="00CC66F7" w:rsidP="006A309B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 xml:space="preserve">г. </w:t>
            </w:r>
            <w:proofErr w:type="spellStart"/>
            <w:r w:rsidRPr="00811C39">
              <w:rPr>
                <w:sz w:val="16"/>
                <w:szCs w:val="16"/>
              </w:rPr>
              <w:t>Актобе</w:t>
            </w:r>
            <w:proofErr w:type="spellEnd"/>
            <w:r w:rsidRPr="00811C39">
              <w:rPr>
                <w:sz w:val="16"/>
                <w:szCs w:val="16"/>
              </w:rPr>
              <w:t xml:space="preserve">, ул. </w:t>
            </w:r>
            <w:proofErr w:type="spellStart"/>
            <w:r w:rsidRPr="00811C39">
              <w:rPr>
                <w:sz w:val="16"/>
                <w:szCs w:val="16"/>
              </w:rPr>
              <w:t>Пацаева</w:t>
            </w:r>
            <w:proofErr w:type="spellEnd"/>
            <w:r w:rsidRPr="00811C3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CC66F7" w:rsidRPr="00811C39" w:rsidRDefault="00CC66F7" w:rsidP="006A309B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CC66F7" w:rsidRPr="00811C39" w:rsidRDefault="00CC66F7" w:rsidP="006A309B">
            <w:pPr>
              <w:jc w:val="center"/>
              <w:rPr>
                <w:sz w:val="16"/>
                <w:szCs w:val="16"/>
              </w:rPr>
            </w:pPr>
            <w:r w:rsidRPr="00811C3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811C3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Pr="00811C39" w:rsidRDefault="00811C39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</w:t>
            </w:r>
          </w:p>
        </w:tc>
        <w:tc>
          <w:tcPr>
            <w:tcW w:w="1418" w:type="dxa"/>
            <w:vAlign w:val="center"/>
          </w:tcPr>
          <w:p w:rsidR="00CC66F7" w:rsidRPr="00811C39" w:rsidRDefault="00811C39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70 000</w:t>
            </w:r>
          </w:p>
        </w:tc>
      </w:tr>
      <w:tr w:rsidR="00811C39" w:rsidRPr="00AB79AC" w:rsidTr="00811C3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11C39" w:rsidRDefault="00811C39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83" w:type="dxa"/>
            <w:vAlign w:val="center"/>
          </w:tcPr>
          <w:p w:rsidR="00811C39" w:rsidRPr="00811C39" w:rsidRDefault="00811C39" w:rsidP="00811C39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>БСМП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1C39" w:rsidRPr="00811C39" w:rsidRDefault="00811C39" w:rsidP="00993BAF">
            <w:pPr>
              <w:jc w:val="center"/>
              <w:rPr>
                <w:color w:val="auto"/>
                <w:sz w:val="16"/>
                <w:szCs w:val="16"/>
              </w:rPr>
            </w:pPr>
            <w:r w:rsidRPr="00811C39">
              <w:rPr>
                <w:color w:val="auto"/>
                <w:sz w:val="16"/>
                <w:szCs w:val="16"/>
              </w:rPr>
              <w:t>Индикатор стерилизации</w:t>
            </w:r>
          </w:p>
        </w:tc>
        <w:tc>
          <w:tcPr>
            <w:tcW w:w="2268" w:type="dxa"/>
            <w:vAlign w:val="center"/>
          </w:tcPr>
          <w:p w:rsidR="00811C39" w:rsidRPr="00811C39" w:rsidRDefault="00811C39" w:rsidP="00811C39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>П-</w:t>
            </w:r>
            <w:r>
              <w:rPr>
                <w:sz w:val="16"/>
                <w:szCs w:val="16"/>
              </w:rPr>
              <w:t>120/45-02</w:t>
            </w:r>
            <w:r w:rsidRPr="00811C39">
              <w:rPr>
                <w:sz w:val="16"/>
                <w:szCs w:val="16"/>
              </w:rPr>
              <w:t xml:space="preserve"> </w:t>
            </w:r>
            <w:proofErr w:type="gramStart"/>
            <w:r w:rsidRPr="00811C39">
              <w:rPr>
                <w:sz w:val="16"/>
                <w:szCs w:val="16"/>
              </w:rPr>
              <w:t xml:space="preserve">( </w:t>
            </w:r>
            <w:proofErr w:type="gramEnd"/>
            <w:r w:rsidRPr="00811C39">
              <w:rPr>
                <w:sz w:val="16"/>
                <w:szCs w:val="16"/>
              </w:rPr>
              <w:t>в комплекте 1000штук)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C39" w:rsidRPr="00811C39" w:rsidRDefault="00811C39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1C39" w:rsidRPr="00811C39" w:rsidRDefault="00811C39" w:rsidP="00CC6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1C39" w:rsidRPr="00811C39" w:rsidRDefault="00811C39" w:rsidP="00993BAF">
            <w:pPr>
              <w:jc w:val="center"/>
              <w:rPr>
                <w:sz w:val="16"/>
                <w:szCs w:val="16"/>
              </w:rPr>
            </w:pPr>
          </w:p>
          <w:p w:rsidR="00811C39" w:rsidRPr="00811C39" w:rsidRDefault="00811C39" w:rsidP="00993BAF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1C39" w:rsidRPr="00811C39" w:rsidRDefault="00811C39" w:rsidP="00993BAF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811C39">
              <w:rPr>
                <w:sz w:val="16"/>
                <w:szCs w:val="16"/>
              </w:rPr>
              <w:t>с даты подачи</w:t>
            </w:r>
            <w:proofErr w:type="gramEnd"/>
            <w:r w:rsidRPr="00811C3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811C39" w:rsidRPr="00811C39" w:rsidRDefault="00811C39" w:rsidP="00993BAF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 xml:space="preserve">г. </w:t>
            </w:r>
            <w:proofErr w:type="spellStart"/>
            <w:r w:rsidRPr="00811C39">
              <w:rPr>
                <w:sz w:val="16"/>
                <w:szCs w:val="16"/>
              </w:rPr>
              <w:t>Актобе</w:t>
            </w:r>
            <w:proofErr w:type="spellEnd"/>
            <w:r w:rsidRPr="00811C39">
              <w:rPr>
                <w:sz w:val="16"/>
                <w:szCs w:val="16"/>
              </w:rPr>
              <w:t xml:space="preserve">, ул. </w:t>
            </w:r>
            <w:proofErr w:type="spellStart"/>
            <w:r w:rsidRPr="00811C39">
              <w:rPr>
                <w:sz w:val="16"/>
                <w:szCs w:val="16"/>
              </w:rPr>
              <w:t>Пацаева</w:t>
            </w:r>
            <w:proofErr w:type="spellEnd"/>
            <w:r w:rsidRPr="00811C3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11C39" w:rsidRPr="00811C39" w:rsidRDefault="00811C39" w:rsidP="00993BAF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811C39" w:rsidRPr="00811C39" w:rsidRDefault="00811C39" w:rsidP="00993BAF">
            <w:pPr>
              <w:jc w:val="center"/>
              <w:rPr>
                <w:sz w:val="16"/>
                <w:szCs w:val="16"/>
              </w:rPr>
            </w:pPr>
            <w:r w:rsidRPr="00811C3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811C3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C39" w:rsidRPr="00811C39" w:rsidRDefault="00811C39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</w:t>
            </w:r>
          </w:p>
        </w:tc>
        <w:tc>
          <w:tcPr>
            <w:tcW w:w="1418" w:type="dxa"/>
            <w:vAlign w:val="center"/>
          </w:tcPr>
          <w:p w:rsidR="00811C39" w:rsidRPr="00811C39" w:rsidRDefault="00811C39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70 000</w:t>
            </w:r>
          </w:p>
        </w:tc>
      </w:tr>
      <w:tr w:rsidR="00811C39" w:rsidRPr="00AB79AC" w:rsidTr="00811C3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11C39" w:rsidRDefault="00811C39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3" w:type="dxa"/>
            <w:vAlign w:val="center"/>
          </w:tcPr>
          <w:p w:rsidR="00811C39" w:rsidRPr="00811C39" w:rsidRDefault="00811C39" w:rsidP="00811C39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>БСМП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1C39" w:rsidRPr="00811C39" w:rsidRDefault="00811C39" w:rsidP="00993BAF">
            <w:pPr>
              <w:jc w:val="center"/>
              <w:rPr>
                <w:color w:val="auto"/>
                <w:sz w:val="16"/>
                <w:szCs w:val="16"/>
              </w:rPr>
            </w:pPr>
            <w:r w:rsidRPr="00811C39">
              <w:rPr>
                <w:color w:val="auto"/>
                <w:sz w:val="16"/>
                <w:szCs w:val="16"/>
              </w:rPr>
              <w:t>Индикатор стерилизации</w:t>
            </w:r>
          </w:p>
        </w:tc>
        <w:tc>
          <w:tcPr>
            <w:tcW w:w="2268" w:type="dxa"/>
            <w:vAlign w:val="center"/>
          </w:tcPr>
          <w:p w:rsidR="00811C39" w:rsidRPr="00811C39" w:rsidRDefault="00811C39" w:rsidP="00811C39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>П-</w:t>
            </w:r>
            <w:r>
              <w:rPr>
                <w:sz w:val="16"/>
                <w:szCs w:val="16"/>
              </w:rPr>
              <w:t>180/60-02</w:t>
            </w:r>
            <w:r w:rsidRPr="00811C39">
              <w:rPr>
                <w:sz w:val="16"/>
                <w:szCs w:val="16"/>
              </w:rPr>
              <w:t xml:space="preserve"> </w:t>
            </w:r>
            <w:proofErr w:type="gramStart"/>
            <w:r w:rsidRPr="00811C39">
              <w:rPr>
                <w:sz w:val="16"/>
                <w:szCs w:val="16"/>
              </w:rPr>
              <w:t xml:space="preserve">( </w:t>
            </w:r>
            <w:proofErr w:type="gramEnd"/>
            <w:r w:rsidRPr="00811C39">
              <w:rPr>
                <w:sz w:val="16"/>
                <w:szCs w:val="16"/>
              </w:rPr>
              <w:t>в комплекте 1000штук)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C39" w:rsidRPr="00811C39" w:rsidRDefault="00811C39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1C39" w:rsidRPr="00811C39" w:rsidRDefault="00811C39" w:rsidP="00CC66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1C39" w:rsidRPr="00811C39" w:rsidRDefault="00811C39" w:rsidP="00993BAF">
            <w:pPr>
              <w:jc w:val="center"/>
              <w:rPr>
                <w:sz w:val="16"/>
                <w:szCs w:val="16"/>
              </w:rPr>
            </w:pPr>
          </w:p>
          <w:p w:rsidR="00811C39" w:rsidRPr="00811C39" w:rsidRDefault="00811C39" w:rsidP="00993BAF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1C39" w:rsidRPr="00811C39" w:rsidRDefault="00811C39" w:rsidP="00993BAF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811C39">
              <w:rPr>
                <w:sz w:val="16"/>
                <w:szCs w:val="16"/>
              </w:rPr>
              <w:t>с даты подачи</w:t>
            </w:r>
            <w:proofErr w:type="gramEnd"/>
            <w:r w:rsidRPr="00811C3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811C39" w:rsidRPr="00811C39" w:rsidRDefault="00811C39" w:rsidP="00993BAF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 xml:space="preserve">г. </w:t>
            </w:r>
            <w:proofErr w:type="spellStart"/>
            <w:r w:rsidRPr="00811C39">
              <w:rPr>
                <w:sz w:val="16"/>
                <w:szCs w:val="16"/>
              </w:rPr>
              <w:t>Актобе</w:t>
            </w:r>
            <w:proofErr w:type="spellEnd"/>
            <w:r w:rsidRPr="00811C39">
              <w:rPr>
                <w:sz w:val="16"/>
                <w:szCs w:val="16"/>
              </w:rPr>
              <w:t xml:space="preserve">, ул. </w:t>
            </w:r>
            <w:proofErr w:type="spellStart"/>
            <w:r w:rsidRPr="00811C39">
              <w:rPr>
                <w:sz w:val="16"/>
                <w:szCs w:val="16"/>
              </w:rPr>
              <w:t>Пацаева</w:t>
            </w:r>
            <w:proofErr w:type="spellEnd"/>
            <w:r w:rsidRPr="00811C3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11C39" w:rsidRPr="00811C39" w:rsidRDefault="00811C39" w:rsidP="00993BAF">
            <w:pPr>
              <w:jc w:val="center"/>
              <w:rPr>
                <w:sz w:val="16"/>
                <w:szCs w:val="16"/>
              </w:rPr>
            </w:pPr>
            <w:r w:rsidRPr="00811C39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811C39" w:rsidRPr="00811C39" w:rsidRDefault="00811C39" w:rsidP="00993BAF">
            <w:pPr>
              <w:jc w:val="center"/>
              <w:rPr>
                <w:sz w:val="16"/>
                <w:szCs w:val="16"/>
              </w:rPr>
            </w:pPr>
            <w:r w:rsidRPr="00811C39">
              <w:rPr>
                <w:iCs/>
                <w:sz w:val="16"/>
                <w:szCs w:val="16"/>
              </w:rPr>
              <w:t xml:space="preserve">Оплата производится </w:t>
            </w:r>
            <w:r w:rsidRPr="00811C39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C39" w:rsidRPr="00811C39" w:rsidRDefault="00811C39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</w:t>
            </w:r>
          </w:p>
        </w:tc>
        <w:tc>
          <w:tcPr>
            <w:tcW w:w="1418" w:type="dxa"/>
            <w:vAlign w:val="center"/>
          </w:tcPr>
          <w:p w:rsidR="00811C39" w:rsidRPr="00811C39" w:rsidRDefault="00811C39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17 500</w:t>
            </w:r>
          </w:p>
        </w:tc>
      </w:tr>
      <w:tr w:rsidR="00EB412B" w:rsidRPr="00AA054C" w:rsidTr="008D2D31">
        <w:trPr>
          <w:trHeight w:val="135"/>
        </w:trPr>
        <w:tc>
          <w:tcPr>
            <w:tcW w:w="11908" w:type="dxa"/>
            <w:gridSpan w:val="10"/>
            <w:shd w:val="clear" w:color="auto" w:fill="auto"/>
            <w:vAlign w:val="center"/>
          </w:tcPr>
          <w:p w:rsidR="00EB412B" w:rsidRPr="00811C39" w:rsidRDefault="00EB412B" w:rsidP="00A000CF">
            <w:pPr>
              <w:jc w:val="center"/>
              <w:rPr>
                <w:b/>
                <w:sz w:val="16"/>
                <w:szCs w:val="16"/>
              </w:rPr>
            </w:pPr>
            <w:r w:rsidRPr="00811C39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</w:tcPr>
          <w:p w:rsidR="00EB412B" w:rsidRPr="00811C39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12B" w:rsidRPr="00811C39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B412B" w:rsidRPr="00811C39" w:rsidRDefault="00811C39" w:rsidP="00972387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157 500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 xml:space="preserve">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3B5322">
        <w:rPr>
          <w:sz w:val="16"/>
          <w:szCs w:val="16"/>
        </w:rPr>
        <w:t>областиздравоохранения</w:t>
      </w:r>
      <w:proofErr w:type="spellEnd"/>
      <w:r w:rsidRPr="003B5322">
        <w:rPr>
          <w:sz w:val="16"/>
          <w:szCs w:val="16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3B5322">
        <w:rPr>
          <w:sz w:val="16"/>
          <w:szCs w:val="16"/>
        </w:rPr>
        <w:t>настоящихПравил</w:t>
      </w:r>
      <w:proofErr w:type="spellEnd"/>
      <w:r w:rsidRPr="003B5322">
        <w:rPr>
          <w:sz w:val="16"/>
          <w:szCs w:val="16"/>
        </w:rPr>
        <w:t>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C57597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0</w:t>
      </w:r>
      <w:r w:rsidR="00AA7680" w:rsidRPr="003B5322">
        <w:rPr>
          <w:color w:val="auto"/>
          <w:sz w:val="16"/>
          <w:szCs w:val="16"/>
        </w:rPr>
        <w:t>.</w:t>
      </w:r>
      <w:r w:rsidR="00811C39">
        <w:rPr>
          <w:color w:val="auto"/>
          <w:sz w:val="16"/>
          <w:szCs w:val="16"/>
        </w:rPr>
        <w:t>3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811C39">
        <w:rPr>
          <w:color w:val="auto"/>
          <w:sz w:val="16"/>
          <w:szCs w:val="16"/>
          <w:lang w:val="kk-KZ"/>
        </w:rPr>
        <w:t>25</w:t>
      </w:r>
      <w:r w:rsidR="00F642F2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A000CF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1</w:t>
      </w:r>
      <w:r w:rsidR="00AA7680" w:rsidRPr="003B5322">
        <w:rPr>
          <w:color w:val="auto"/>
          <w:sz w:val="16"/>
          <w:szCs w:val="16"/>
        </w:rPr>
        <w:t>.</w:t>
      </w:r>
      <w:r w:rsidR="00811C39">
        <w:rPr>
          <w:color w:val="auto"/>
          <w:sz w:val="16"/>
          <w:szCs w:val="16"/>
        </w:rPr>
        <w:t>3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811C39">
        <w:rPr>
          <w:color w:val="auto"/>
          <w:sz w:val="16"/>
          <w:szCs w:val="16"/>
          <w:lang w:val="kk-KZ"/>
        </w:rPr>
        <w:t>25</w:t>
      </w:r>
      <w:r w:rsidR="00F642F2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7D3AF8" w:rsidRPr="003B5322" w:rsidRDefault="007D3AF8" w:rsidP="007D3AF8">
      <w:pPr>
        <w:rPr>
          <w:color w:val="auto"/>
          <w:sz w:val="16"/>
          <w:szCs w:val="16"/>
        </w:rPr>
      </w:pPr>
      <w:r w:rsidRPr="003B5322">
        <w:rPr>
          <w:rStyle w:val="a8"/>
          <w:sz w:val="16"/>
          <w:szCs w:val="16"/>
        </w:rPr>
        <w:lastRenderedPageBreak/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</w:t>
      </w:r>
      <w:proofErr w:type="spellStart"/>
      <w:r w:rsidRPr="003B5322">
        <w:rPr>
          <w:rStyle w:val="a9"/>
          <w:sz w:val="16"/>
          <w:szCs w:val="16"/>
        </w:rPr>
        <w:t>органов</w:t>
      </w:r>
      <w:proofErr w:type="gramStart"/>
      <w:r w:rsidRPr="003B5322">
        <w:rPr>
          <w:rStyle w:val="a9"/>
          <w:sz w:val="16"/>
          <w:szCs w:val="16"/>
        </w:rPr>
        <w:t>.В</w:t>
      </w:r>
      <w:proofErr w:type="spellEnd"/>
      <w:proofErr w:type="gramEnd"/>
      <w:r w:rsidRPr="003B5322">
        <w:rPr>
          <w:rStyle w:val="a9"/>
          <w:sz w:val="16"/>
          <w:szCs w:val="16"/>
        </w:rPr>
        <w:t xml:space="preserve"> </w:t>
      </w:r>
      <w:proofErr w:type="gramStart"/>
      <w:r w:rsidRPr="003B53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3B5322">
        <w:rPr>
          <w:rStyle w:val="a9"/>
          <w:sz w:val="16"/>
          <w:szCs w:val="16"/>
        </w:rPr>
        <w:t>веб-портала</w:t>
      </w:r>
      <w:proofErr w:type="spellEnd"/>
      <w:r w:rsidRPr="003B5322">
        <w:rPr>
          <w:rStyle w:val="a9"/>
          <w:sz w:val="16"/>
          <w:szCs w:val="16"/>
        </w:rPr>
        <w:t xml:space="preserve"> "электронного правительства" или </w:t>
      </w:r>
      <w:proofErr w:type="spellStart"/>
      <w:r w:rsidRPr="003B5322">
        <w:rPr>
          <w:rStyle w:val="a9"/>
          <w:sz w:val="16"/>
          <w:szCs w:val="16"/>
        </w:rPr>
        <w:t>веб-приложения</w:t>
      </w:r>
      <w:proofErr w:type="spellEnd"/>
      <w:r w:rsidRPr="003B5322">
        <w:rPr>
          <w:rStyle w:val="a9"/>
          <w:sz w:val="16"/>
          <w:szCs w:val="16"/>
        </w:rPr>
        <w:t xml:space="preserve"> "кабинет налогоплательщика";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3B5322" w:rsidRDefault="007D3AF8" w:rsidP="007D3AF8">
      <w:pPr>
        <w:rPr>
          <w:sz w:val="16"/>
          <w:szCs w:val="16"/>
        </w:rPr>
      </w:pPr>
      <w:proofErr w:type="gramStart"/>
      <w:r w:rsidRPr="003B53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3B5322">
        <w:rPr>
          <w:sz w:val="16"/>
          <w:szCs w:val="16"/>
        </w:rPr>
        <w:t>двухтысячекратный</w:t>
      </w:r>
      <w:proofErr w:type="spellEnd"/>
      <w:r w:rsidRPr="003B53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073A3"/>
    <w:rsid w:val="0003785F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2B9E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3680"/>
    <w:rsid w:val="00175679"/>
    <w:rsid w:val="00185976"/>
    <w:rsid w:val="00196891"/>
    <w:rsid w:val="001A02AA"/>
    <w:rsid w:val="001A3292"/>
    <w:rsid w:val="001A6127"/>
    <w:rsid w:val="001C63CC"/>
    <w:rsid w:val="001D69D5"/>
    <w:rsid w:val="00207560"/>
    <w:rsid w:val="0021109F"/>
    <w:rsid w:val="00217028"/>
    <w:rsid w:val="00217FC5"/>
    <w:rsid w:val="002212FC"/>
    <w:rsid w:val="00230FFB"/>
    <w:rsid w:val="002472A7"/>
    <w:rsid w:val="002544A2"/>
    <w:rsid w:val="00260A93"/>
    <w:rsid w:val="00264278"/>
    <w:rsid w:val="002B1AA0"/>
    <w:rsid w:val="002B1C42"/>
    <w:rsid w:val="002B469E"/>
    <w:rsid w:val="002D1636"/>
    <w:rsid w:val="002D54CE"/>
    <w:rsid w:val="002F7CEB"/>
    <w:rsid w:val="00300088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B5322"/>
    <w:rsid w:val="003D099D"/>
    <w:rsid w:val="003D0E3C"/>
    <w:rsid w:val="003D5E1B"/>
    <w:rsid w:val="003D753B"/>
    <w:rsid w:val="003E0279"/>
    <w:rsid w:val="003E3A7C"/>
    <w:rsid w:val="003F62A6"/>
    <w:rsid w:val="00402295"/>
    <w:rsid w:val="00407F16"/>
    <w:rsid w:val="00410567"/>
    <w:rsid w:val="0043022D"/>
    <w:rsid w:val="00432D2B"/>
    <w:rsid w:val="00435751"/>
    <w:rsid w:val="0044454B"/>
    <w:rsid w:val="00447F05"/>
    <w:rsid w:val="00453C0B"/>
    <w:rsid w:val="00454CE5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E21DA"/>
    <w:rsid w:val="004F1B22"/>
    <w:rsid w:val="00522DD1"/>
    <w:rsid w:val="00523EDE"/>
    <w:rsid w:val="00535AE4"/>
    <w:rsid w:val="00553482"/>
    <w:rsid w:val="0055455B"/>
    <w:rsid w:val="005779EE"/>
    <w:rsid w:val="00592B03"/>
    <w:rsid w:val="005B200C"/>
    <w:rsid w:val="005B28A5"/>
    <w:rsid w:val="005B4AF7"/>
    <w:rsid w:val="005D1439"/>
    <w:rsid w:val="005E585D"/>
    <w:rsid w:val="005F0C8E"/>
    <w:rsid w:val="00601E32"/>
    <w:rsid w:val="00607099"/>
    <w:rsid w:val="0065347E"/>
    <w:rsid w:val="00673303"/>
    <w:rsid w:val="0067604F"/>
    <w:rsid w:val="0067699A"/>
    <w:rsid w:val="006A31E4"/>
    <w:rsid w:val="006A3C9F"/>
    <w:rsid w:val="006B345C"/>
    <w:rsid w:val="006B5A4B"/>
    <w:rsid w:val="006C14C0"/>
    <w:rsid w:val="006D2C31"/>
    <w:rsid w:val="006E24C0"/>
    <w:rsid w:val="006F0363"/>
    <w:rsid w:val="006F2162"/>
    <w:rsid w:val="006F4081"/>
    <w:rsid w:val="00701CD5"/>
    <w:rsid w:val="00706CE8"/>
    <w:rsid w:val="00707D4B"/>
    <w:rsid w:val="0071217F"/>
    <w:rsid w:val="00714F08"/>
    <w:rsid w:val="00756DE5"/>
    <w:rsid w:val="00757D37"/>
    <w:rsid w:val="007609F2"/>
    <w:rsid w:val="00773B4C"/>
    <w:rsid w:val="00776046"/>
    <w:rsid w:val="00796BD2"/>
    <w:rsid w:val="007A5D84"/>
    <w:rsid w:val="007D3965"/>
    <w:rsid w:val="007D3AF8"/>
    <w:rsid w:val="007D578D"/>
    <w:rsid w:val="0080185B"/>
    <w:rsid w:val="00807017"/>
    <w:rsid w:val="00811C39"/>
    <w:rsid w:val="00821425"/>
    <w:rsid w:val="0082190D"/>
    <w:rsid w:val="008340F9"/>
    <w:rsid w:val="0085002E"/>
    <w:rsid w:val="008533D6"/>
    <w:rsid w:val="0087065B"/>
    <w:rsid w:val="0087659E"/>
    <w:rsid w:val="00880216"/>
    <w:rsid w:val="00884774"/>
    <w:rsid w:val="008A3B27"/>
    <w:rsid w:val="008A70DA"/>
    <w:rsid w:val="008D0078"/>
    <w:rsid w:val="008D2D31"/>
    <w:rsid w:val="008D5173"/>
    <w:rsid w:val="00907035"/>
    <w:rsid w:val="00913D83"/>
    <w:rsid w:val="00916A25"/>
    <w:rsid w:val="0093268C"/>
    <w:rsid w:val="00940A25"/>
    <w:rsid w:val="00943A0A"/>
    <w:rsid w:val="00950ADE"/>
    <w:rsid w:val="00955B70"/>
    <w:rsid w:val="009670B5"/>
    <w:rsid w:val="00972387"/>
    <w:rsid w:val="00981314"/>
    <w:rsid w:val="00983378"/>
    <w:rsid w:val="009935AC"/>
    <w:rsid w:val="00995B2B"/>
    <w:rsid w:val="0099723A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0525E"/>
    <w:rsid w:val="00A224D2"/>
    <w:rsid w:val="00A252C5"/>
    <w:rsid w:val="00A2616D"/>
    <w:rsid w:val="00A2798F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CAF"/>
    <w:rsid w:val="00AB7D1B"/>
    <w:rsid w:val="00AC468C"/>
    <w:rsid w:val="00AE1E63"/>
    <w:rsid w:val="00AF2716"/>
    <w:rsid w:val="00B2403A"/>
    <w:rsid w:val="00B25617"/>
    <w:rsid w:val="00B25630"/>
    <w:rsid w:val="00B27160"/>
    <w:rsid w:val="00B31546"/>
    <w:rsid w:val="00B54B01"/>
    <w:rsid w:val="00B62256"/>
    <w:rsid w:val="00B66C51"/>
    <w:rsid w:val="00B82F76"/>
    <w:rsid w:val="00B91B8D"/>
    <w:rsid w:val="00BA3925"/>
    <w:rsid w:val="00BA62FF"/>
    <w:rsid w:val="00BA64AC"/>
    <w:rsid w:val="00BB4E97"/>
    <w:rsid w:val="00BC3AC2"/>
    <w:rsid w:val="00BE02E5"/>
    <w:rsid w:val="00BE6445"/>
    <w:rsid w:val="00C02FDC"/>
    <w:rsid w:val="00C05F48"/>
    <w:rsid w:val="00C21050"/>
    <w:rsid w:val="00C23478"/>
    <w:rsid w:val="00C260A5"/>
    <w:rsid w:val="00C57597"/>
    <w:rsid w:val="00C6184C"/>
    <w:rsid w:val="00C76E56"/>
    <w:rsid w:val="00C93BAA"/>
    <w:rsid w:val="00CB11A5"/>
    <w:rsid w:val="00CB40FE"/>
    <w:rsid w:val="00CB7F40"/>
    <w:rsid w:val="00CC23BB"/>
    <w:rsid w:val="00CC4896"/>
    <w:rsid w:val="00CC66F7"/>
    <w:rsid w:val="00CD431D"/>
    <w:rsid w:val="00CF184B"/>
    <w:rsid w:val="00D0187F"/>
    <w:rsid w:val="00D073A8"/>
    <w:rsid w:val="00D155DE"/>
    <w:rsid w:val="00D17BD9"/>
    <w:rsid w:val="00D21514"/>
    <w:rsid w:val="00D26EEB"/>
    <w:rsid w:val="00D41F31"/>
    <w:rsid w:val="00D5160D"/>
    <w:rsid w:val="00D53CFA"/>
    <w:rsid w:val="00D61E6E"/>
    <w:rsid w:val="00D63BE8"/>
    <w:rsid w:val="00D77BEB"/>
    <w:rsid w:val="00DA48D8"/>
    <w:rsid w:val="00DB77AE"/>
    <w:rsid w:val="00DC225F"/>
    <w:rsid w:val="00DD734D"/>
    <w:rsid w:val="00DF5352"/>
    <w:rsid w:val="00E110E7"/>
    <w:rsid w:val="00E21421"/>
    <w:rsid w:val="00E2206F"/>
    <w:rsid w:val="00E22CE3"/>
    <w:rsid w:val="00E34814"/>
    <w:rsid w:val="00E43885"/>
    <w:rsid w:val="00E55C27"/>
    <w:rsid w:val="00E63CB6"/>
    <w:rsid w:val="00E751B0"/>
    <w:rsid w:val="00E75E07"/>
    <w:rsid w:val="00E8409D"/>
    <w:rsid w:val="00EA2D0A"/>
    <w:rsid w:val="00EA73FB"/>
    <w:rsid w:val="00EB3E27"/>
    <w:rsid w:val="00EB412B"/>
    <w:rsid w:val="00EB587B"/>
    <w:rsid w:val="00EC7DEE"/>
    <w:rsid w:val="00EE2DDD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642F2"/>
    <w:rsid w:val="00F74006"/>
    <w:rsid w:val="00F812ED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  <w:rsid w:val="00FF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DB29-ECB0-49B2-B590-147693A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2</cp:revision>
  <cp:lastPrinted>2022-05-18T07:09:00Z</cp:lastPrinted>
  <dcterms:created xsi:type="dcterms:W3CDTF">2022-05-18T07:11:00Z</dcterms:created>
  <dcterms:modified xsi:type="dcterms:W3CDTF">2022-05-18T07:11:00Z</dcterms:modified>
</cp:coreProperties>
</file>