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92" w:rsidRDefault="005C19CA" w:rsidP="00917192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>
        <w:rPr>
          <w:b/>
          <w:color w:val="auto"/>
          <w:sz w:val="18"/>
          <w:szCs w:val="18"/>
          <w:lang w:val="kk-KZ"/>
        </w:rPr>
        <w:t>Объявление №5</w:t>
      </w:r>
      <w:r w:rsidR="00DB78ED">
        <w:rPr>
          <w:b/>
          <w:color w:val="auto"/>
          <w:sz w:val="18"/>
          <w:szCs w:val="18"/>
          <w:lang w:val="kk-KZ"/>
        </w:rPr>
        <w:t>9</w:t>
      </w: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114ECC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114ECC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8B34E7" w:rsidRDefault="008B34E7" w:rsidP="007B77E8">
      <w:pPr>
        <w:shd w:val="clear" w:color="auto" w:fill="FFFFFF"/>
        <w:spacing w:line="276" w:lineRule="auto"/>
        <w:jc w:val="center"/>
        <w:rPr>
          <w:b/>
          <w:sz w:val="18"/>
          <w:szCs w:val="18"/>
        </w:rPr>
      </w:pPr>
      <w:r w:rsidRPr="00114ECC">
        <w:rPr>
          <w:b/>
          <w:color w:val="auto"/>
          <w:sz w:val="18"/>
          <w:szCs w:val="18"/>
        </w:rPr>
        <w:t>объявляет о проведении гос</w:t>
      </w:r>
      <w:r>
        <w:rPr>
          <w:b/>
          <w:color w:val="auto"/>
          <w:sz w:val="18"/>
          <w:szCs w:val="18"/>
        </w:rPr>
        <w:t xml:space="preserve">ударственных закупок  </w:t>
      </w:r>
      <w:r w:rsidR="00DB78ED">
        <w:rPr>
          <w:b/>
          <w:sz w:val="18"/>
          <w:szCs w:val="18"/>
        </w:rPr>
        <w:t>медицинских изделий</w:t>
      </w:r>
    </w:p>
    <w:p w:rsidR="008B34E7" w:rsidRPr="00114ECC" w:rsidRDefault="008B34E7" w:rsidP="00B95AA1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114ECC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917192" w:rsidRPr="00811165" w:rsidRDefault="00917192" w:rsidP="00B31969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78ED">
        <w:rPr>
          <w:color w:val="auto"/>
          <w:sz w:val="18"/>
          <w:szCs w:val="18"/>
          <w:lang w:val="kk-KZ"/>
        </w:rPr>
        <w:t>29</w:t>
      </w:r>
      <w:r w:rsidR="005C19CA">
        <w:rPr>
          <w:color w:val="auto"/>
          <w:sz w:val="18"/>
          <w:szCs w:val="18"/>
          <w:lang w:val="kk-KZ"/>
        </w:rPr>
        <w:t>.04</w:t>
      </w:r>
      <w:r>
        <w:rPr>
          <w:color w:val="auto"/>
          <w:sz w:val="18"/>
          <w:szCs w:val="18"/>
          <w:lang w:val="kk-KZ"/>
        </w:rPr>
        <w:t>.2022</w:t>
      </w:r>
      <w:r w:rsidRPr="00F14B69">
        <w:rPr>
          <w:color w:val="auto"/>
          <w:sz w:val="18"/>
          <w:szCs w:val="18"/>
          <w:lang w:val="kk-KZ"/>
        </w:rPr>
        <w:t xml:space="preserve"> год</w:t>
      </w:r>
    </w:p>
    <w:p w:rsidR="00917192" w:rsidRPr="00811165" w:rsidRDefault="00917192" w:rsidP="00B31969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917192" w:rsidRPr="007D3AF8" w:rsidRDefault="00917192" w:rsidP="00917192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7D3AF8">
        <w:rPr>
          <w:color w:val="auto"/>
          <w:sz w:val="20"/>
          <w:szCs w:val="20"/>
          <w:lang w:val="kk-KZ"/>
        </w:rPr>
        <w:t xml:space="preserve">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>»</w:t>
      </w:r>
      <w:bookmarkStart w:id="3" w:name="OLE_LINK7"/>
      <w:bookmarkStart w:id="4" w:name="OLE_LINK8"/>
      <w:bookmarkStart w:id="5" w:name="OLE_LINK9"/>
      <w:r w:rsidRPr="007D3AF8">
        <w:rPr>
          <w:color w:val="auto"/>
          <w:sz w:val="20"/>
          <w:szCs w:val="20"/>
        </w:rPr>
        <w:t xml:space="preserve">, г. </w:t>
      </w:r>
      <w:proofErr w:type="spellStart"/>
      <w:proofErr w:type="gram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bookmarkEnd w:id="0"/>
      <w:bookmarkEnd w:id="1"/>
      <w:bookmarkEnd w:id="2"/>
      <w:bookmarkEnd w:id="3"/>
      <w:bookmarkEnd w:id="4"/>
      <w:bookmarkEnd w:id="5"/>
      <w:r>
        <w:rPr>
          <w:color w:val="auto"/>
          <w:sz w:val="20"/>
          <w:szCs w:val="20"/>
        </w:rPr>
        <w:t xml:space="preserve">. </w:t>
      </w:r>
      <w:r w:rsidRPr="007D3AF8">
        <w:rPr>
          <w:sz w:val="20"/>
          <w:szCs w:val="20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7D3AF8">
        <w:rPr>
          <w:sz w:val="20"/>
          <w:szCs w:val="20"/>
        </w:rPr>
        <w:t>) объявляет о проведении закупа изделий медицинского назначения и лекарственных сре</w:t>
      </w:r>
      <w:proofErr w:type="gramStart"/>
      <w:r w:rsidRPr="007D3AF8">
        <w:rPr>
          <w:sz w:val="20"/>
          <w:szCs w:val="20"/>
        </w:rPr>
        <w:t>дств сп</w:t>
      </w:r>
      <w:proofErr w:type="gramEnd"/>
      <w:r w:rsidRPr="007D3AF8">
        <w:rPr>
          <w:sz w:val="20"/>
          <w:szCs w:val="20"/>
        </w:rPr>
        <w:t>особом запроса ценовых предложений на следующие наименования</w:t>
      </w:r>
    </w:p>
    <w:tbl>
      <w:tblPr>
        <w:tblW w:w="14884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499"/>
        <w:gridCol w:w="568"/>
        <w:gridCol w:w="1559"/>
        <w:gridCol w:w="1984"/>
        <w:gridCol w:w="851"/>
        <w:gridCol w:w="567"/>
        <w:gridCol w:w="1134"/>
        <w:gridCol w:w="1134"/>
        <w:gridCol w:w="1276"/>
        <w:gridCol w:w="1134"/>
        <w:gridCol w:w="1134"/>
        <w:gridCol w:w="1134"/>
        <w:gridCol w:w="1275"/>
      </w:tblGrid>
      <w:tr w:rsidR="00467E24" w:rsidRPr="003C4686" w:rsidTr="00467E24">
        <w:trPr>
          <w:trHeight w:val="788"/>
        </w:trPr>
        <w:tc>
          <w:tcPr>
            <w:tcW w:w="635" w:type="dxa"/>
            <w:shd w:val="clear" w:color="auto" w:fill="auto"/>
            <w:vAlign w:val="center"/>
          </w:tcPr>
          <w:p w:rsidR="00467E24" w:rsidRPr="009D3F1E" w:rsidRDefault="00467E2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067" w:type="dxa"/>
            <w:gridSpan w:val="2"/>
            <w:vAlign w:val="center"/>
          </w:tcPr>
          <w:p w:rsidR="00467E24" w:rsidRPr="009D3F1E" w:rsidRDefault="00467E24" w:rsidP="008E2334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7E24" w:rsidRPr="009D3F1E" w:rsidRDefault="00467E2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1984" w:type="dxa"/>
          </w:tcPr>
          <w:p w:rsidR="00467E24" w:rsidRDefault="00467E24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E24" w:rsidRPr="005B28A5" w:rsidRDefault="00467E24" w:rsidP="003460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7E24" w:rsidRPr="009D3F1E" w:rsidRDefault="00467E2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E24" w:rsidRPr="009D3F1E" w:rsidRDefault="00467E2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467E24" w:rsidRPr="009D3F1E" w:rsidRDefault="00467E2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E24" w:rsidRPr="009D3F1E" w:rsidRDefault="00467E2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276" w:type="dxa"/>
            <w:vAlign w:val="center"/>
          </w:tcPr>
          <w:p w:rsidR="00467E24" w:rsidRPr="009D3F1E" w:rsidRDefault="00467E2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1134" w:type="dxa"/>
            <w:vAlign w:val="center"/>
          </w:tcPr>
          <w:p w:rsidR="00467E24" w:rsidRPr="009D3F1E" w:rsidRDefault="00467E2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134" w:type="dxa"/>
            <w:vAlign w:val="center"/>
          </w:tcPr>
          <w:p w:rsidR="00467E24" w:rsidRDefault="00467E24" w:rsidP="00467E2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Оплата</w:t>
            </w:r>
          </w:p>
        </w:tc>
        <w:tc>
          <w:tcPr>
            <w:tcW w:w="1134" w:type="dxa"/>
            <w:vAlign w:val="center"/>
          </w:tcPr>
          <w:p w:rsidR="00467E24" w:rsidRPr="009D3F1E" w:rsidRDefault="00467E24" w:rsidP="00626D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7E24" w:rsidRPr="009D3F1E" w:rsidRDefault="00467E2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467E24" w:rsidRPr="00AA054C" w:rsidTr="00467E2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67E24" w:rsidRDefault="00467E2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7" w:type="dxa"/>
            <w:gridSpan w:val="2"/>
            <w:vAlign w:val="center"/>
          </w:tcPr>
          <w:p w:rsidR="00467E24" w:rsidRDefault="00467E24" w:rsidP="008E2334">
            <w:pPr>
              <w:jc w:val="center"/>
            </w:pPr>
            <w:r>
              <w:t>ГКП БСМП на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7E24" w:rsidRPr="00DB78ED" w:rsidRDefault="00DB78ED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DB78ED">
              <w:rPr>
                <w:sz w:val="18"/>
                <w:szCs w:val="18"/>
              </w:rPr>
              <w:t xml:space="preserve">Винт </w:t>
            </w:r>
            <w:proofErr w:type="spellStart"/>
            <w:r w:rsidRPr="00DB78ED">
              <w:rPr>
                <w:sz w:val="18"/>
                <w:szCs w:val="18"/>
              </w:rPr>
              <w:t>канюлированный</w:t>
            </w:r>
            <w:proofErr w:type="spellEnd"/>
            <w:r w:rsidRPr="00DB78ED">
              <w:rPr>
                <w:sz w:val="18"/>
                <w:szCs w:val="18"/>
              </w:rPr>
              <w:t xml:space="preserve"> </w:t>
            </w:r>
            <w:proofErr w:type="spellStart"/>
            <w:r w:rsidRPr="00DB78ED">
              <w:rPr>
                <w:sz w:val="18"/>
                <w:szCs w:val="18"/>
              </w:rPr>
              <w:t>многоосевой</w:t>
            </w:r>
            <w:proofErr w:type="spellEnd"/>
            <w:r w:rsidRPr="00DB78ED">
              <w:rPr>
                <w:sz w:val="18"/>
                <w:szCs w:val="18"/>
              </w:rPr>
              <w:t xml:space="preserve"> для стержня </w:t>
            </w:r>
          </w:p>
        </w:tc>
        <w:tc>
          <w:tcPr>
            <w:tcW w:w="1984" w:type="dxa"/>
            <w:vAlign w:val="center"/>
          </w:tcPr>
          <w:p w:rsidR="00467E24" w:rsidRPr="00DB78ED" w:rsidRDefault="00DB78ED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DB78ED">
              <w:rPr>
                <w:sz w:val="18"/>
                <w:szCs w:val="18"/>
              </w:rPr>
              <w:t>Диаметром (</w:t>
            </w:r>
            <w:proofErr w:type="gramStart"/>
            <w:r w:rsidRPr="00DB78ED">
              <w:rPr>
                <w:sz w:val="18"/>
                <w:szCs w:val="18"/>
              </w:rPr>
              <w:t>мм</w:t>
            </w:r>
            <w:proofErr w:type="gramEnd"/>
            <w:r w:rsidRPr="00DB78ED">
              <w:rPr>
                <w:sz w:val="18"/>
                <w:szCs w:val="18"/>
              </w:rPr>
              <w:t>)5.5, размером (мм) 5.5, 6.5, 7.5; длиной (мм) 35, 40, 45, 50, 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7E24" w:rsidRPr="00DB78ED" w:rsidRDefault="00DB78ED" w:rsidP="008E2334">
            <w:pPr>
              <w:jc w:val="center"/>
              <w:rPr>
                <w:sz w:val="18"/>
                <w:szCs w:val="18"/>
              </w:rPr>
            </w:pPr>
            <w:r w:rsidRPr="00DB78ED">
              <w:rPr>
                <w:sz w:val="18"/>
                <w:szCs w:val="18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E24" w:rsidRPr="00DB78ED" w:rsidRDefault="00DB78ED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DB78ED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E24" w:rsidRPr="00DB78ED" w:rsidRDefault="00467E24" w:rsidP="003446CD">
            <w:pPr>
              <w:jc w:val="center"/>
              <w:rPr>
                <w:sz w:val="18"/>
                <w:szCs w:val="18"/>
              </w:rPr>
            </w:pPr>
            <w:r w:rsidRPr="00DB78ED">
              <w:rPr>
                <w:sz w:val="18"/>
                <w:szCs w:val="18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E24" w:rsidRPr="00DB78ED" w:rsidRDefault="00467E24" w:rsidP="003446CD">
            <w:pPr>
              <w:jc w:val="center"/>
              <w:rPr>
                <w:sz w:val="18"/>
                <w:szCs w:val="18"/>
              </w:rPr>
            </w:pPr>
            <w:r w:rsidRPr="00DB78ED">
              <w:rPr>
                <w:sz w:val="18"/>
                <w:szCs w:val="18"/>
              </w:rPr>
              <w:t xml:space="preserve">В течение 5  календарных дней </w:t>
            </w:r>
            <w:proofErr w:type="gramStart"/>
            <w:r w:rsidRPr="00DB78ED">
              <w:rPr>
                <w:sz w:val="18"/>
                <w:szCs w:val="18"/>
              </w:rPr>
              <w:t>с даты подачи</w:t>
            </w:r>
            <w:proofErr w:type="gramEnd"/>
            <w:r w:rsidRPr="00DB78ED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467E24" w:rsidRPr="00DB78ED" w:rsidRDefault="00467E24" w:rsidP="003446CD">
            <w:pPr>
              <w:jc w:val="center"/>
              <w:rPr>
                <w:sz w:val="18"/>
                <w:szCs w:val="18"/>
              </w:rPr>
            </w:pPr>
            <w:r w:rsidRPr="00DB78ED">
              <w:rPr>
                <w:sz w:val="18"/>
                <w:szCs w:val="18"/>
              </w:rPr>
              <w:t xml:space="preserve">г. </w:t>
            </w:r>
            <w:proofErr w:type="spellStart"/>
            <w:r w:rsidRPr="00DB78ED">
              <w:rPr>
                <w:sz w:val="18"/>
                <w:szCs w:val="18"/>
              </w:rPr>
              <w:t>Актобе</w:t>
            </w:r>
            <w:proofErr w:type="spellEnd"/>
            <w:r w:rsidRPr="00DB78ED">
              <w:rPr>
                <w:sz w:val="18"/>
                <w:szCs w:val="18"/>
              </w:rPr>
              <w:t xml:space="preserve">, ул. </w:t>
            </w:r>
            <w:proofErr w:type="spellStart"/>
            <w:r w:rsidRPr="00DB78ED">
              <w:rPr>
                <w:sz w:val="18"/>
                <w:szCs w:val="18"/>
              </w:rPr>
              <w:t>Пацаева</w:t>
            </w:r>
            <w:proofErr w:type="spellEnd"/>
            <w:r w:rsidRPr="00DB78ED">
              <w:rPr>
                <w:sz w:val="18"/>
                <w:szCs w:val="18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467E24" w:rsidRPr="00DB78ED" w:rsidRDefault="00467E24" w:rsidP="003446CD">
            <w:pPr>
              <w:jc w:val="center"/>
              <w:rPr>
                <w:sz w:val="18"/>
                <w:szCs w:val="18"/>
              </w:rPr>
            </w:pPr>
            <w:r w:rsidRPr="00DB78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67E24" w:rsidRPr="00DB78ED" w:rsidRDefault="00467E24" w:rsidP="00626D21">
            <w:pPr>
              <w:jc w:val="center"/>
              <w:rPr>
                <w:sz w:val="18"/>
                <w:szCs w:val="18"/>
              </w:rPr>
            </w:pPr>
            <w:r w:rsidRPr="00DB78ED">
              <w:rPr>
                <w:iCs/>
                <w:sz w:val="18"/>
                <w:szCs w:val="18"/>
              </w:rPr>
              <w:t xml:space="preserve">Оплата производится </w:t>
            </w:r>
            <w:r w:rsidRPr="00DB78ED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134" w:type="dxa"/>
            <w:vAlign w:val="center"/>
          </w:tcPr>
          <w:p w:rsidR="00467E24" w:rsidRPr="00DB78ED" w:rsidRDefault="00DB78ED" w:rsidP="00626D21">
            <w:pPr>
              <w:jc w:val="center"/>
              <w:rPr>
                <w:sz w:val="18"/>
                <w:szCs w:val="18"/>
              </w:rPr>
            </w:pPr>
            <w:r w:rsidRPr="00DB78ED">
              <w:rPr>
                <w:sz w:val="18"/>
                <w:szCs w:val="18"/>
              </w:rPr>
              <w:t>87 318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78ED" w:rsidRPr="00DB78ED" w:rsidRDefault="00DB78ED" w:rsidP="00626D21">
            <w:pPr>
              <w:jc w:val="center"/>
              <w:rPr>
                <w:sz w:val="18"/>
                <w:szCs w:val="18"/>
              </w:rPr>
            </w:pPr>
            <w:r w:rsidRPr="00DB78ED">
              <w:rPr>
                <w:sz w:val="18"/>
                <w:szCs w:val="18"/>
              </w:rPr>
              <w:t>873 180</w:t>
            </w:r>
          </w:p>
        </w:tc>
      </w:tr>
      <w:tr w:rsidR="00DB78ED" w:rsidRPr="00AA054C" w:rsidTr="00BC3C2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DB78ED" w:rsidRDefault="00DB78E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67" w:type="dxa"/>
            <w:gridSpan w:val="2"/>
          </w:tcPr>
          <w:p w:rsidR="00DB78ED" w:rsidRDefault="00DB78ED" w:rsidP="00DB78ED">
            <w:pPr>
              <w:jc w:val="center"/>
            </w:pPr>
            <w:r w:rsidRPr="00C816C3">
              <w:t>ГКП БСМП на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8ED" w:rsidRPr="00DB78ED" w:rsidRDefault="00DB78ED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 w:rsidRPr="00DB78ED">
              <w:rPr>
                <w:sz w:val="18"/>
                <w:szCs w:val="18"/>
              </w:rPr>
              <w:t>Гайка для стержня</w:t>
            </w:r>
          </w:p>
        </w:tc>
        <w:tc>
          <w:tcPr>
            <w:tcW w:w="1984" w:type="dxa"/>
            <w:vAlign w:val="center"/>
          </w:tcPr>
          <w:p w:rsidR="00DB78ED" w:rsidRPr="00DB78ED" w:rsidRDefault="00DB78ED" w:rsidP="001B1C21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DB78ED">
              <w:rPr>
                <w:sz w:val="18"/>
                <w:szCs w:val="18"/>
              </w:rPr>
              <w:t xml:space="preserve">Диаметром (мм) 5.5 с </w:t>
            </w:r>
            <w:proofErr w:type="gramStart"/>
            <w:r w:rsidRPr="00DB78ED">
              <w:rPr>
                <w:sz w:val="18"/>
                <w:szCs w:val="18"/>
              </w:rPr>
              <w:t>внутренней</w:t>
            </w:r>
            <w:proofErr w:type="gramEnd"/>
            <w:r w:rsidRPr="00DB78ED">
              <w:rPr>
                <w:sz w:val="18"/>
                <w:szCs w:val="18"/>
              </w:rPr>
              <w:t xml:space="preserve"> разбой  (для 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канюлированных</w:t>
            </w:r>
            <w:proofErr w:type="spellEnd"/>
            <w:r>
              <w:rPr>
                <w:sz w:val="18"/>
                <w:szCs w:val="18"/>
              </w:rPr>
              <w:t xml:space="preserve"> винтов</w:t>
            </w:r>
            <w:r w:rsidRPr="00DB78ED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8ED" w:rsidRPr="00DB78ED" w:rsidRDefault="00DB78ED" w:rsidP="008E23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78ED" w:rsidRPr="00DB78ED" w:rsidRDefault="00DB78ED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8ED" w:rsidRPr="00DB78ED" w:rsidRDefault="00DB78ED" w:rsidP="00E1470D">
            <w:pPr>
              <w:jc w:val="center"/>
              <w:rPr>
                <w:sz w:val="18"/>
                <w:szCs w:val="18"/>
              </w:rPr>
            </w:pPr>
            <w:r w:rsidRPr="00DB78ED">
              <w:rPr>
                <w:sz w:val="18"/>
                <w:szCs w:val="18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8ED" w:rsidRPr="00DB78ED" w:rsidRDefault="00DB78ED" w:rsidP="00E1470D">
            <w:pPr>
              <w:jc w:val="center"/>
              <w:rPr>
                <w:sz w:val="18"/>
                <w:szCs w:val="18"/>
              </w:rPr>
            </w:pPr>
            <w:r w:rsidRPr="00DB78ED">
              <w:rPr>
                <w:sz w:val="18"/>
                <w:szCs w:val="18"/>
              </w:rPr>
              <w:t xml:space="preserve">В течение 5  календарных дней </w:t>
            </w:r>
            <w:proofErr w:type="gramStart"/>
            <w:r w:rsidRPr="00DB78ED">
              <w:rPr>
                <w:sz w:val="18"/>
                <w:szCs w:val="18"/>
              </w:rPr>
              <w:t>с даты подачи</w:t>
            </w:r>
            <w:proofErr w:type="gramEnd"/>
            <w:r w:rsidRPr="00DB78ED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DB78ED" w:rsidRPr="00DB78ED" w:rsidRDefault="00DB78ED" w:rsidP="00E1470D">
            <w:pPr>
              <w:jc w:val="center"/>
              <w:rPr>
                <w:sz w:val="18"/>
                <w:szCs w:val="18"/>
              </w:rPr>
            </w:pPr>
            <w:r w:rsidRPr="00DB78ED">
              <w:rPr>
                <w:sz w:val="18"/>
                <w:szCs w:val="18"/>
              </w:rPr>
              <w:t xml:space="preserve">г. </w:t>
            </w:r>
            <w:proofErr w:type="spellStart"/>
            <w:r w:rsidRPr="00DB78ED">
              <w:rPr>
                <w:sz w:val="18"/>
                <w:szCs w:val="18"/>
              </w:rPr>
              <w:t>Актобе</w:t>
            </w:r>
            <w:proofErr w:type="spellEnd"/>
            <w:r w:rsidRPr="00DB78ED">
              <w:rPr>
                <w:sz w:val="18"/>
                <w:szCs w:val="18"/>
              </w:rPr>
              <w:t xml:space="preserve">, ул. </w:t>
            </w:r>
            <w:proofErr w:type="spellStart"/>
            <w:r w:rsidRPr="00DB78ED">
              <w:rPr>
                <w:sz w:val="18"/>
                <w:szCs w:val="18"/>
              </w:rPr>
              <w:t>Пацаева</w:t>
            </w:r>
            <w:proofErr w:type="spellEnd"/>
            <w:r w:rsidRPr="00DB78ED">
              <w:rPr>
                <w:sz w:val="18"/>
                <w:szCs w:val="18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DB78ED" w:rsidRPr="00DB78ED" w:rsidRDefault="00DB78ED" w:rsidP="00E1470D">
            <w:pPr>
              <w:jc w:val="center"/>
              <w:rPr>
                <w:sz w:val="18"/>
                <w:szCs w:val="18"/>
              </w:rPr>
            </w:pPr>
            <w:r w:rsidRPr="00DB78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B78ED" w:rsidRPr="00DB78ED" w:rsidRDefault="00DB78ED" w:rsidP="00E1470D">
            <w:pPr>
              <w:jc w:val="center"/>
              <w:rPr>
                <w:sz w:val="18"/>
                <w:szCs w:val="18"/>
              </w:rPr>
            </w:pPr>
            <w:r w:rsidRPr="00DB78ED">
              <w:rPr>
                <w:iCs/>
                <w:sz w:val="18"/>
                <w:szCs w:val="18"/>
              </w:rPr>
              <w:t xml:space="preserve">Оплата производится </w:t>
            </w:r>
            <w:r w:rsidRPr="00DB78ED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134" w:type="dxa"/>
            <w:vAlign w:val="center"/>
          </w:tcPr>
          <w:p w:rsidR="00DB78ED" w:rsidRPr="00DB78ED" w:rsidRDefault="00DB78ED" w:rsidP="00626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24 948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78ED" w:rsidRPr="00DB78ED" w:rsidRDefault="00DB78ED" w:rsidP="00626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249 480</w:t>
            </w:r>
          </w:p>
        </w:tc>
      </w:tr>
      <w:tr w:rsidR="00DB78ED" w:rsidRPr="00AA054C" w:rsidTr="00BC3C2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DB78ED" w:rsidRDefault="00DB78E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7" w:type="dxa"/>
            <w:gridSpan w:val="2"/>
          </w:tcPr>
          <w:p w:rsidR="00DB78ED" w:rsidRDefault="00DB78ED" w:rsidP="00DB78ED">
            <w:pPr>
              <w:jc w:val="center"/>
            </w:pPr>
            <w:r w:rsidRPr="00C816C3">
              <w:t>ГКП БСМП на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8ED" w:rsidRPr="00DB78ED" w:rsidRDefault="00DB78ED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Стержень </w:t>
            </w:r>
          </w:p>
        </w:tc>
        <w:tc>
          <w:tcPr>
            <w:tcW w:w="1984" w:type="dxa"/>
            <w:vAlign w:val="center"/>
          </w:tcPr>
          <w:p w:rsidR="00DB78ED" w:rsidRPr="00DB78ED" w:rsidRDefault="00DB78ED" w:rsidP="001B1C21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Длиной (</w:t>
            </w:r>
            <w:proofErr w:type="gramStart"/>
            <w:r>
              <w:rPr>
                <w:sz w:val="18"/>
                <w:szCs w:val="18"/>
              </w:rPr>
              <w:t>мм</w:t>
            </w:r>
            <w:proofErr w:type="gramEnd"/>
            <w:r>
              <w:rPr>
                <w:sz w:val="18"/>
                <w:szCs w:val="18"/>
              </w:rPr>
              <w:t>)30,35,40,45,50,55,60,65,70,75,80,85,90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8ED" w:rsidRPr="00DB78ED" w:rsidRDefault="00DB78ED" w:rsidP="008E23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78ED" w:rsidRPr="00DB78ED" w:rsidRDefault="0086258F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8ED" w:rsidRPr="00DB78ED" w:rsidRDefault="00DB78ED" w:rsidP="00E1470D">
            <w:pPr>
              <w:jc w:val="center"/>
              <w:rPr>
                <w:sz w:val="18"/>
                <w:szCs w:val="18"/>
              </w:rPr>
            </w:pPr>
            <w:r w:rsidRPr="00DB78ED">
              <w:rPr>
                <w:sz w:val="18"/>
                <w:szCs w:val="18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78ED" w:rsidRPr="00DB78ED" w:rsidRDefault="00DB78ED" w:rsidP="00E1470D">
            <w:pPr>
              <w:jc w:val="center"/>
              <w:rPr>
                <w:sz w:val="18"/>
                <w:szCs w:val="18"/>
              </w:rPr>
            </w:pPr>
            <w:r w:rsidRPr="00DB78ED">
              <w:rPr>
                <w:sz w:val="18"/>
                <w:szCs w:val="18"/>
              </w:rPr>
              <w:t xml:space="preserve">В течение 5  календарных дней </w:t>
            </w:r>
            <w:proofErr w:type="gramStart"/>
            <w:r w:rsidRPr="00DB78ED">
              <w:rPr>
                <w:sz w:val="18"/>
                <w:szCs w:val="18"/>
              </w:rPr>
              <w:t>с даты подачи</w:t>
            </w:r>
            <w:proofErr w:type="gramEnd"/>
            <w:r w:rsidRPr="00DB78ED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DB78ED" w:rsidRPr="00DB78ED" w:rsidRDefault="00DB78ED" w:rsidP="00E1470D">
            <w:pPr>
              <w:jc w:val="center"/>
              <w:rPr>
                <w:sz w:val="18"/>
                <w:szCs w:val="18"/>
              </w:rPr>
            </w:pPr>
            <w:r w:rsidRPr="00DB78ED">
              <w:rPr>
                <w:sz w:val="18"/>
                <w:szCs w:val="18"/>
              </w:rPr>
              <w:t xml:space="preserve">г. </w:t>
            </w:r>
            <w:proofErr w:type="spellStart"/>
            <w:r w:rsidRPr="00DB78ED">
              <w:rPr>
                <w:sz w:val="18"/>
                <w:szCs w:val="18"/>
              </w:rPr>
              <w:t>Актобе</w:t>
            </w:r>
            <w:proofErr w:type="spellEnd"/>
            <w:r w:rsidRPr="00DB78ED">
              <w:rPr>
                <w:sz w:val="18"/>
                <w:szCs w:val="18"/>
              </w:rPr>
              <w:t xml:space="preserve">, ул. </w:t>
            </w:r>
            <w:proofErr w:type="spellStart"/>
            <w:r w:rsidRPr="00DB78ED">
              <w:rPr>
                <w:sz w:val="18"/>
                <w:szCs w:val="18"/>
              </w:rPr>
              <w:t>Пацаева</w:t>
            </w:r>
            <w:proofErr w:type="spellEnd"/>
            <w:r w:rsidRPr="00DB78ED">
              <w:rPr>
                <w:sz w:val="18"/>
                <w:szCs w:val="18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DB78ED" w:rsidRPr="00DB78ED" w:rsidRDefault="00DB78ED" w:rsidP="00E1470D">
            <w:pPr>
              <w:jc w:val="center"/>
              <w:rPr>
                <w:sz w:val="18"/>
                <w:szCs w:val="18"/>
              </w:rPr>
            </w:pPr>
            <w:r w:rsidRPr="00DB78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B78ED" w:rsidRPr="00DB78ED" w:rsidRDefault="00DB78ED" w:rsidP="00E1470D">
            <w:pPr>
              <w:jc w:val="center"/>
              <w:rPr>
                <w:sz w:val="18"/>
                <w:szCs w:val="18"/>
              </w:rPr>
            </w:pPr>
            <w:r w:rsidRPr="00DB78ED">
              <w:rPr>
                <w:iCs/>
                <w:sz w:val="18"/>
                <w:szCs w:val="18"/>
              </w:rPr>
              <w:t xml:space="preserve">Оплата производится </w:t>
            </w:r>
            <w:r w:rsidRPr="00DB78ED">
              <w:rPr>
                <w:sz w:val="18"/>
                <w:szCs w:val="18"/>
                <w:lang w:val="kk-KZ"/>
              </w:rPr>
              <w:t xml:space="preserve">по мере финансирования из вышестоящей </w:t>
            </w:r>
            <w:r w:rsidRPr="00DB78ED">
              <w:rPr>
                <w:sz w:val="18"/>
                <w:szCs w:val="18"/>
                <w:lang w:val="kk-KZ"/>
              </w:rPr>
              <w:lastRenderedPageBreak/>
              <w:t>организации</w:t>
            </w:r>
          </w:p>
        </w:tc>
        <w:tc>
          <w:tcPr>
            <w:tcW w:w="1134" w:type="dxa"/>
            <w:vAlign w:val="center"/>
          </w:tcPr>
          <w:p w:rsidR="00DB78ED" w:rsidRPr="00DB78ED" w:rsidRDefault="0086258F" w:rsidP="00626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64 449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78ED" w:rsidRPr="00DB78ED" w:rsidRDefault="0086258F" w:rsidP="00626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257 796</w:t>
            </w:r>
          </w:p>
        </w:tc>
      </w:tr>
      <w:tr w:rsidR="00467E24" w:rsidRPr="00AA054C" w:rsidTr="00467E24">
        <w:trPr>
          <w:trHeight w:val="170"/>
        </w:trPr>
        <w:tc>
          <w:tcPr>
            <w:tcW w:w="1134" w:type="dxa"/>
            <w:gridSpan w:val="2"/>
          </w:tcPr>
          <w:p w:rsidR="00467E24" w:rsidRPr="008E2334" w:rsidRDefault="00467E24" w:rsidP="00F17E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75" w:type="dxa"/>
            <w:gridSpan w:val="11"/>
            <w:shd w:val="clear" w:color="auto" w:fill="auto"/>
            <w:vAlign w:val="center"/>
          </w:tcPr>
          <w:p w:rsidR="00467E24" w:rsidRPr="00DD4B80" w:rsidRDefault="00467E24" w:rsidP="00F17E7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E2334">
              <w:rPr>
                <w:b/>
                <w:sz w:val="16"/>
                <w:szCs w:val="16"/>
              </w:rPr>
              <w:t>Общая</w:t>
            </w:r>
            <w:proofErr w:type="gramEnd"/>
            <w:r w:rsidRPr="008E2334">
              <w:rPr>
                <w:b/>
                <w:sz w:val="16"/>
                <w:szCs w:val="16"/>
              </w:rPr>
              <w:t xml:space="preserve"> сумму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7E24" w:rsidRPr="00DD4B80" w:rsidRDefault="0086258F" w:rsidP="00F17E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1 380 456</w:t>
            </w:r>
          </w:p>
        </w:tc>
      </w:tr>
    </w:tbl>
    <w:p w:rsidR="00917192" w:rsidRPr="00BE3D83" w:rsidRDefault="00917192" w:rsidP="00917192">
      <w:pPr>
        <w:rPr>
          <w:sz w:val="16"/>
          <w:szCs w:val="16"/>
        </w:rPr>
      </w:pPr>
      <w:r w:rsidRPr="00BE3D83">
        <w:rPr>
          <w:rStyle w:val="a7"/>
          <w:sz w:val="16"/>
          <w:szCs w:val="16"/>
        </w:rPr>
        <w:t>Место поставки товаров:</w:t>
      </w:r>
      <w:r w:rsidRPr="00BE3D83">
        <w:rPr>
          <w:sz w:val="16"/>
          <w:szCs w:val="16"/>
          <w:u w:val="single"/>
        </w:rPr>
        <w:t xml:space="preserve">  </w:t>
      </w:r>
      <w:proofErr w:type="spellStart"/>
      <w:r w:rsidRPr="00BE3D83">
        <w:rPr>
          <w:sz w:val="16"/>
          <w:szCs w:val="16"/>
        </w:rPr>
        <w:t>г</w:t>
      </w:r>
      <w:proofErr w:type="gramStart"/>
      <w:r w:rsidRPr="00BE3D83">
        <w:rPr>
          <w:sz w:val="16"/>
          <w:szCs w:val="16"/>
        </w:rPr>
        <w:t>.А</w:t>
      </w:r>
      <w:proofErr w:type="gramEnd"/>
      <w:r w:rsidRPr="00BE3D83">
        <w:rPr>
          <w:sz w:val="16"/>
          <w:szCs w:val="16"/>
        </w:rPr>
        <w:t>ктобе</w:t>
      </w:r>
      <w:proofErr w:type="spellEnd"/>
      <w:r w:rsidRPr="00BE3D83">
        <w:rPr>
          <w:sz w:val="16"/>
          <w:szCs w:val="16"/>
        </w:rPr>
        <w:t xml:space="preserve">, </w:t>
      </w:r>
      <w:r w:rsidRPr="00BE3D83">
        <w:rPr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BE3D83">
        <w:rPr>
          <w:color w:val="auto"/>
          <w:sz w:val="16"/>
          <w:szCs w:val="16"/>
        </w:rPr>
        <w:t>, ул. Пацаева,7.</w:t>
      </w:r>
    </w:p>
    <w:p w:rsidR="00917192" w:rsidRPr="00BE3D83" w:rsidRDefault="00917192" w:rsidP="00917192">
      <w:pPr>
        <w:rPr>
          <w:sz w:val="16"/>
          <w:szCs w:val="16"/>
        </w:rPr>
      </w:pPr>
      <w:r w:rsidRPr="00BE3D83">
        <w:rPr>
          <w:sz w:val="16"/>
          <w:szCs w:val="16"/>
          <w:u w:val="single"/>
        </w:rPr>
        <w:t xml:space="preserve">Заказчик и местонахождение: </w:t>
      </w:r>
    </w:p>
    <w:p w:rsidR="00917192" w:rsidRPr="00BE3D83" w:rsidRDefault="00917192" w:rsidP="00917192">
      <w:pPr>
        <w:shd w:val="clear" w:color="auto" w:fill="FFFFFF"/>
        <w:spacing w:line="276" w:lineRule="auto"/>
        <w:ind w:firstLine="708"/>
        <w:jc w:val="both"/>
        <w:rPr>
          <w:sz w:val="16"/>
          <w:szCs w:val="16"/>
        </w:rPr>
      </w:pPr>
      <w:r w:rsidRPr="00BE3D83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ГУ </w:t>
      </w:r>
      <w:r w:rsidRPr="00BE3D83">
        <w:rPr>
          <w:color w:val="auto"/>
          <w:sz w:val="16"/>
          <w:szCs w:val="16"/>
        </w:rPr>
        <w:t>«</w:t>
      </w:r>
      <w:r w:rsidRPr="00BE3D83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BE3D83">
        <w:rPr>
          <w:color w:val="auto"/>
          <w:sz w:val="16"/>
          <w:szCs w:val="16"/>
        </w:rPr>
        <w:t xml:space="preserve">», г. </w:t>
      </w:r>
      <w:proofErr w:type="spellStart"/>
      <w:r w:rsidRPr="00BE3D83">
        <w:rPr>
          <w:color w:val="auto"/>
          <w:sz w:val="16"/>
          <w:szCs w:val="16"/>
        </w:rPr>
        <w:t>Актобе</w:t>
      </w:r>
      <w:proofErr w:type="spellEnd"/>
      <w:r w:rsidRPr="00BE3D83">
        <w:rPr>
          <w:color w:val="auto"/>
          <w:sz w:val="16"/>
          <w:szCs w:val="16"/>
        </w:rPr>
        <w:t>, ул. Пацаева,7.</w:t>
      </w:r>
    </w:p>
    <w:p w:rsidR="00917192" w:rsidRPr="00BE3D83" w:rsidRDefault="00917192" w:rsidP="00917192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BE3D83">
        <w:rPr>
          <w:sz w:val="16"/>
          <w:szCs w:val="16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BE3D83">
        <w:rPr>
          <w:sz w:val="16"/>
          <w:szCs w:val="16"/>
        </w:rPr>
        <w:t>одноценовое</w:t>
      </w:r>
      <w:proofErr w:type="spellEnd"/>
      <w:r w:rsidRPr="00BE3D83">
        <w:rPr>
          <w:sz w:val="16"/>
          <w:szCs w:val="16"/>
        </w:rPr>
        <w:t xml:space="preserve"> предложение (Приложение №8) в запечатанном виде. Конверт содержит ценовое предложение по форме, утвержденной уполномоченным органом в областиздравоохранения,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BE3D83">
        <w:rPr>
          <w:sz w:val="16"/>
          <w:szCs w:val="16"/>
        </w:rPr>
        <w:t>,о</w:t>
      </w:r>
      <w:proofErr w:type="gramEnd"/>
      <w:r w:rsidRPr="00BE3D83">
        <w:rPr>
          <w:sz w:val="16"/>
          <w:szCs w:val="16"/>
        </w:rPr>
        <w:t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настоящихПравил, а также описание и объем фармацевтических услуг.</w:t>
      </w:r>
    </w:p>
    <w:p w:rsidR="00917192" w:rsidRPr="00BE3D83" w:rsidRDefault="00917192" w:rsidP="00917192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BE3D83">
        <w:rPr>
          <w:color w:val="auto"/>
          <w:sz w:val="16"/>
          <w:szCs w:val="16"/>
        </w:rPr>
        <w:t xml:space="preserve">Окончательный срок предоставления </w:t>
      </w:r>
      <w:r w:rsidRPr="00BE3D83">
        <w:rPr>
          <w:color w:val="auto"/>
          <w:sz w:val="16"/>
          <w:szCs w:val="16"/>
          <w:lang w:val="kk-KZ"/>
        </w:rPr>
        <w:t>ценовых предложений</w:t>
      </w:r>
      <w:r w:rsidRPr="00BE3D83">
        <w:rPr>
          <w:color w:val="auto"/>
          <w:sz w:val="16"/>
          <w:szCs w:val="16"/>
        </w:rPr>
        <w:t xml:space="preserve">до </w:t>
      </w:r>
      <w:r w:rsidR="00B30282">
        <w:rPr>
          <w:color w:val="auto"/>
          <w:sz w:val="16"/>
          <w:szCs w:val="16"/>
        </w:rPr>
        <w:t>10.0</w:t>
      </w:r>
      <w:r w:rsidR="00BE3D83">
        <w:rPr>
          <w:color w:val="auto"/>
          <w:sz w:val="16"/>
          <w:szCs w:val="16"/>
        </w:rPr>
        <w:t>0</w:t>
      </w:r>
      <w:r w:rsidRPr="00BE3D83">
        <w:rPr>
          <w:color w:val="auto"/>
          <w:sz w:val="16"/>
          <w:szCs w:val="16"/>
        </w:rPr>
        <w:t xml:space="preserve"> часов </w:t>
      </w:r>
      <w:r w:rsidRPr="00BE3D83">
        <w:rPr>
          <w:color w:val="auto"/>
          <w:sz w:val="16"/>
          <w:szCs w:val="16"/>
          <w:lang w:val="kk-KZ"/>
        </w:rPr>
        <w:t xml:space="preserve">(по времени </w:t>
      </w:r>
      <w:proofErr w:type="gramStart"/>
      <w:r w:rsidRPr="00BE3D83">
        <w:rPr>
          <w:color w:val="auto"/>
          <w:sz w:val="16"/>
          <w:szCs w:val="16"/>
          <w:lang w:val="kk-KZ"/>
        </w:rPr>
        <w:t>г</w:t>
      </w:r>
      <w:proofErr w:type="gramEnd"/>
      <w:r w:rsidRPr="00BE3D83">
        <w:rPr>
          <w:color w:val="auto"/>
          <w:sz w:val="16"/>
          <w:szCs w:val="16"/>
          <w:lang w:val="kk-KZ"/>
        </w:rPr>
        <w:t>. Актобе)</w:t>
      </w:r>
      <w:r w:rsidR="00BE3D83">
        <w:rPr>
          <w:color w:val="auto"/>
          <w:sz w:val="16"/>
          <w:szCs w:val="16"/>
          <w:lang w:val="kk-KZ"/>
        </w:rPr>
        <w:t>0</w:t>
      </w:r>
      <w:r w:rsidR="0086258F">
        <w:rPr>
          <w:color w:val="auto"/>
          <w:sz w:val="16"/>
          <w:szCs w:val="16"/>
          <w:lang w:val="kk-KZ"/>
        </w:rPr>
        <w:t>6</w:t>
      </w:r>
      <w:r w:rsidR="00BE3D83">
        <w:rPr>
          <w:color w:val="auto"/>
          <w:sz w:val="16"/>
          <w:szCs w:val="16"/>
          <w:lang w:val="kk-KZ"/>
        </w:rPr>
        <w:t>.05</w:t>
      </w:r>
      <w:r w:rsidRPr="00BE3D83">
        <w:rPr>
          <w:color w:val="auto"/>
          <w:sz w:val="16"/>
          <w:szCs w:val="16"/>
          <w:lang w:val="kk-KZ"/>
        </w:rPr>
        <w:t>.2022</w:t>
      </w:r>
      <w:r w:rsidRPr="00BE3D83">
        <w:rPr>
          <w:color w:val="auto"/>
          <w:sz w:val="16"/>
          <w:szCs w:val="16"/>
        </w:rPr>
        <w:t xml:space="preserve">года по следующему адресу:   г. </w:t>
      </w:r>
      <w:proofErr w:type="spellStart"/>
      <w:r w:rsidRPr="00BE3D83">
        <w:rPr>
          <w:color w:val="auto"/>
          <w:sz w:val="16"/>
          <w:szCs w:val="16"/>
        </w:rPr>
        <w:t>Актобе</w:t>
      </w:r>
      <w:proofErr w:type="spellEnd"/>
      <w:r w:rsidRPr="00BE3D83">
        <w:rPr>
          <w:color w:val="auto"/>
          <w:sz w:val="16"/>
          <w:szCs w:val="16"/>
        </w:rPr>
        <w:t xml:space="preserve">, ул. </w:t>
      </w:r>
      <w:proofErr w:type="spellStart"/>
      <w:r w:rsidRPr="00BE3D83">
        <w:rPr>
          <w:color w:val="auto"/>
          <w:sz w:val="16"/>
          <w:szCs w:val="16"/>
        </w:rPr>
        <w:t>Пацаева</w:t>
      </w:r>
      <w:proofErr w:type="spellEnd"/>
      <w:r w:rsidRPr="00BE3D83">
        <w:rPr>
          <w:color w:val="auto"/>
          <w:sz w:val="16"/>
          <w:szCs w:val="16"/>
        </w:rPr>
        <w:t xml:space="preserve"> 7, кабинет №1</w:t>
      </w:r>
    </w:p>
    <w:p w:rsidR="00917192" w:rsidRPr="00BE3D83" w:rsidRDefault="00917192" w:rsidP="00917192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BE3D83">
        <w:rPr>
          <w:color w:val="auto"/>
          <w:sz w:val="16"/>
          <w:szCs w:val="16"/>
        </w:rPr>
        <w:t>Конверты с</w:t>
      </w:r>
      <w:r w:rsidRPr="00BE3D83">
        <w:rPr>
          <w:color w:val="auto"/>
          <w:sz w:val="16"/>
          <w:szCs w:val="16"/>
          <w:lang w:val="kk-KZ"/>
        </w:rPr>
        <w:t xml:space="preserve">  ценовыми предложениями</w:t>
      </w:r>
      <w:r w:rsidRPr="00BE3D83">
        <w:rPr>
          <w:color w:val="auto"/>
          <w:sz w:val="16"/>
          <w:szCs w:val="16"/>
        </w:rPr>
        <w:t xml:space="preserve"> будут вскрываться в </w:t>
      </w:r>
      <w:r w:rsidR="00B30282">
        <w:rPr>
          <w:color w:val="auto"/>
          <w:sz w:val="16"/>
          <w:szCs w:val="16"/>
        </w:rPr>
        <w:t>11</w:t>
      </w:r>
      <w:r w:rsidR="00BE3D83">
        <w:rPr>
          <w:color w:val="auto"/>
          <w:sz w:val="16"/>
          <w:szCs w:val="16"/>
        </w:rPr>
        <w:t>.00</w:t>
      </w:r>
      <w:r w:rsidRPr="00BE3D83">
        <w:rPr>
          <w:color w:val="auto"/>
          <w:sz w:val="16"/>
          <w:szCs w:val="16"/>
        </w:rPr>
        <w:t xml:space="preserve"> часов</w:t>
      </w:r>
      <w:r w:rsidRPr="00BE3D83">
        <w:rPr>
          <w:color w:val="auto"/>
          <w:sz w:val="16"/>
          <w:szCs w:val="16"/>
          <w:lang w:val="kk-KZ"/>
        </w:rPr>
        <w:t xml:space="preserve"> (по времени г. Актобе)</w:t>
      </w:r>
      <w:bookmarkStart w:id="6" w:name="_GoBack"/>
      <w:bookmarkEnd w:id="6"/>
      <w:r w:rsidR="00BE3D83">
        <w:rPr>
          <w:color w:val="auto"/>
          <w:sz w:val="16"/>
          <w:szCs w:val="16"/>
          <w:lang w:val="kk-KZ"/>
        </w:rPr>
        <w:t>0</w:t>
      </w:r>
      <w:r w:rsidR="0086258F">
        <w:rPr>
          <w:color w:val="auto"/>
          <w:sz w:val="16"/>
          <w:szCs w:val="16"/>
          <w:lang w:val="kk-KZ"/>
        </w:rPr>
        <w:t>6.05</w:t>
      </w:r>
      <w:r w:rsidRPr="00BE3D83">
        <w:rPr>
          <w:color w:val="auto"/>
          <w:sz w:val="16"/>
          <w:szCs w:val="16"/>
          <w:lang w:val="kk-KZ"/>
        </w:rPr>
        <w:t>.2022</w:t>
      </w:r>
      <w:r w:rsidRPr="00BE3D83">
        <w:rPr>
          <w:color w:val="auto"/>
          <w:sz w:val="16"/>
          <w:szCs w:val="16"/>
        </w:rPr>
        <w:t xml:space="preserve">года по следующему адресу: г. </w:t>
      </w:r>
      <w:proofErr w:type="spellStart"/>
      <w:r w:rsidRPr="00BE3D83">
        <w:rPr>
          <w:color w:val="auto"/>
          <w:sz w:val="16"/>
          <w:szCs w:val="16"/>
        </w:rPr>
        <w:t>Актобе</w:t>
      </w:r>
      <w:proofErr w:type="spellEnd"/>
      <w:r w:rsidRPr="00BE3D83">
        <w:rPr>
          <w:color w:val="auto"/>
          <w:sz w:val="16"/>
          <w:szCs w:val="16"/>
        </w:rPr>
        <w:t xml:space="preserve">, ул. </w:t>
      </w:r>
      <w:proofErr w:type="spellStart"/>
      <w:r w:rsidRPr="00BE3D83">
        <w:rPr>
          <w:color w:val="auto"/>
          <w:sz w:val="16"/>
          <w:szCs w:val="16"/>
        </w:rPr>
        <w:t>Пацаева</w:t>
      </w:r>
      <w:proofErr w:type="spellEnd"/>
      <w:r w:rsidRPr="00BE3D83">
        <w:rPr>
          <w:color w:val="auto"/>
          <w:sz w:val="16"/>
          <w:szCs w:val="16"/>
        </w:rPr>
        <w:t xml:space="preserve">, 7, в </w:t>
      </w:r>
      <w:proofErr w:type="spellStart"/>
      <w:proofErr w:type="gramStart"/>
      <w:r w:rsidRPr="00BE3D83">
        <w:rPr>
          <w:color w:val="auto"/>
          <w:sz w:val="16"/>
          <w:szCs w:val="16"/>
        </w:rPr>
        <w:t>конференц</w:t>
      </w:r>
      <w:proofErr w:type="spellEnd"/>
      <w:r w:rsidRPr="00BE3D83">
        <w:rPr>
          <w:color w:val="auto"/>
          <w:sz w:val="16"/>
          <w:szCs w:val="16"/>
        </w:rPr>
        <w:t>- зал</w:t>
      </w:r>
      <w:proofErr w:type="gramEnd"/>
      <w:r w:rsidRPr="00BE3D83">
        <w:rPr>
          <w:color w:val="auto"/>
          <w:sz w:val="16"/>
          <w:szCs w:val="16"/>
        </w:rPr>
        <w:t>. Потенциальные поставщики могут присутствовать при вскрытии конвертов.</w:t>
      </w:r>
    </w:p>
    <w:p w:rsidR="00917192" w:rsidRPr="00BE3D83" w:rsidRDefault="00917192" w:rsidP="00917192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6"/>
          <w:szCs w:val="16"/>
        </w:rPr>
      </w:pPr>
      <w:r w:rsidRPr="00BE3D83">
        <w:rPr>
          <w:color w:val="auto"/>
          <w:sz w:val="16"/>
          <w:szCs w:val="16"/>
        </w:rPr>
        <w:t xml:space="preserve">Дополнительную информацию и справку можно получить по телефону:  </w:t>
      </w:r>
      <w:r w:rsidRPr="00BE3D83">
        <w:rPr>
          <w:b/>
          <w:color w:val="auto"/>
          <w:sz w:val="16"/>
          <w:szCs w:val="16"/>
        </w:rPr>
        <w:t>8 (7132) 550 400.</w:t>
      </w:r>
    </w:p>
    <w:p w:rsidR="00917192" w:rsidRPr="00BE3D83" w:rsidRDefault="00917192" w:rsidP="00917192">
      <w:pPr>
        <w:rPr>
          <w:color w:val="auto"/>
          <w:sz w:val="16"/>
          <w:szCs w:val="16"/>
        </w:rPr>
      </w:pPr>
      <w:r w:rsidRPr="00BE3D83">
        <w:rPr>
          <w:rStyle w:val="a7"/>
          <w:sz w:val="16"/>
          <w:szCs w:val="16"/>
        </w:rPr>
        <w:t> 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17192" w:rsidRPr="00BE3D83" w:rsidRDefault="00917192" w:rsidP="00917192">
      <w:pPr>
        <w:rPr>
          <w:sz w:val="16"/>
          <w:szCs w:val="16"/>
        </w:rPr>
      </w:pPr>
      <w:r w:rsidRPr="00BE3D83">
        <w:rPr>
          <w:rStyle w:val="a8"/>
          <w:sz w:val="16"/>
          <w:szCs w:val="16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BE3D83">
        <w:rPr>
          <w:rStyle w:val="a8"/>
          <w:sz w:val="16"/>
          <w:szCs w:val="16"/>
        </w:rPr>
        <w:t>прекурсоров</w:t>
      </w:r>
      <w:proofErr w:type="spellEnd"/>
      <w:r w:rsidRPr="00BE3D83">
        <w:rPr>
          <w:rStyle w:val="a8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</w:t>
      </w:r>
      <w:proofErr w:type="gramStart"/>
      <w:r w:rsidRPr="00BE3D83">
        <w:rPr>
          <w:rStyle w:val="a8"/>
          <w:sz w:val="16"/>
          <w:szCs w:val="16"/>
        </w:rPr>
        <w:t>.В</w:t>
      </w:r>
      <w:proofErr w:type="gramEnd"/>
      <w:r w:rsidRPr="00BE3D83">
        <w:rPr>
          <w:rStyle w:val="a8"/>
          <w:sz w:val="16"/>
          <w:szCs w:val="16"/>
        </w:rPr>
        <w:t xml:space="preserve"> </w:t>
      </w:r>
      <w:proofErr w:type="gramStart"/>
      <w:r w:rsidRPr="00BE3D83">
        <w:rPr>
          <w:rStyle w:val="a8"/>
          <w:sz w:val="16"/>
          <w:szCs w:val="16"/>
        </w:rPr>
        <w:t xml:space="preserve">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BE3D83">
        <w:rPr>
          <w:rStyle w:val="a8"/>
          <w:sz w:val="16"/>
          <w:szCs w:val="16"/>
        </w:rPr>
        <w:t>прекурсоров</w:t>
      </w:r>
      <w:proofErr w:type="spellEnd"/>
      <w:r w:rsidRPr="00BE3D83">
        <w:rPr>
          <w:rStyle w:val="a8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917192" w:rsidRPr="00BE3D83" w:rsidRDefault="00917192" w:rsidP="00917192">
      <w:pPr>
        <w:rPr>
          <w:sz w:val="16"/>
          <w:szCs w:val="16"/>
        </w:rPr>
      </w:pPr>
      <w:r w:rsidRPr="00BE3D83">
        <w:rPr>
          <w:rStyle w:val="a8"/>
          <w:sz w:val="16"/>
          <w:szCs w:val="16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17192" w:rsidRPr="00BE3D83" w:rsidRDefault="00917192" w:rsidP="00917192">
      <w:pPr>
        <w:rPr>
          <w:sz w:val="16"/>
          <w:szCs w:val="16"/>
        </w:rPr>
      </w:pPr>
      <w:r w:rsidRPr="00BE3D83">
        <w:rPr>
          <w:rStyle w:val="a8"/>
          <w:sz w:val="16"/>
          <w:szCs w:val="16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17192" w:rsidRPr="00BE3D83" w:rsidRDefault="00917192" w:rsidP="00917192">
      <w:pPr>
        <w:rPr>
          <w:sz w:val="16"/>
          <w:szCs w:val="16"/>
        </w:rPr>
      </w:pPr>
      <w:r w:rsidRPr="00BE3D83">
        <w:rPr>
          <w:rStyle w:val="a8"/>
          <w:sz w:val="16"/>
          <w:szCs w:val="16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17192" w:rsidRPr="00BE3D83" w:rsidRDefault="00917192" w:rsidP="00917192">
      <w:pPr>
        <w:rPr>
          <w:sz w:val="16"/>
          <w:szCs w:val="16"/>
        </w:rPr>
      </w:pPr>
      <w:r w:rsidRPr="00BE3D83">
        <w:rPr>
          <w:rStyle w:val="a8"/>
          <w:sz w:val="16"/>
          <w:szCs w:val="16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17192" w:rsidRPr="00BE3D83" w:rsidRDefault="00917192" w:rsidP="00917192">
      <w:pPr>
        <w:rPr>
          <w:sz w:val="16"/>
          <w:szCs w:val="16"/>
        </w:rPr>
      </w:pPr>
      <w:r w:rsidRPr="00BE3D83">
        <w:rPr>
          <w:rStyle w:val="a8"/>
          <w:sz w:val="16"/>
          <w:szCs w:val="16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917192" w:rsidRPr="00BE3D83" w:rsidRDefault="00917192" w:rsidP="00917192">
      <w:pPr>
        <w:rPr>
          <w:sz w:val="16"/>
          <w:szCs w:val="16"/>
        </w:rPr>
      </w:pPr>
      <w:r w:rsidRPr="00BE3D83">
        <w:rPr>
          <w:sz w:val="16"/>
          <w:szCs w:val="16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17192" w:rsidRPr="00BE3D83" w:rsidRDefault="00917192" w:rsidP="00917192">
      <w:pPr>
        <w:rPr>
          <w:sz w:val="16"/>
          <w:szCs w:val="16"/>
        </w:rPr>
      </w:pPr>
      <w:proofErr w:type="gramStart"/>
      <w:r w:rsidRPr="00BE3D83">
        <w:rPr>
          <w:sz w:val="16"/>
          <w:szCs w:val="16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917192" w:rsidRPr="00BE3D83" w:rsidRDefault="00917192" w:rsidP="00917192">
      <w:pPr>
        <w:rPr>
          <w:sz w:val="16"/>
          <w:szCs w:val="16"/>
        </w:rPr>
      </w:pPr>
      <w:r w:rsidRPr="00BE3D83">
        <w:rPr>
          <w:sz w:val="16"/>
          <w:szCs w:val="16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BE3D83">
        <w:rPr>
          <w:sz w:val="16"/>
          <w:szCs w:val="16"/>
        </w:rPr>
        <w:t>двухтысячекратный</w:t>
      </w:r>
      <w:proofErr w:type="spellEnd"/>
      <w:r w:rsidRPr="00BE3D83">
        <w:rPr>
          <w:sz w:val="16"/>
          <w:szCs w:val="16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917192" w:rsidRPr="00BE3D83" w:rsidRDefault="00917192" w:rsidP="00917192">
      <w:pPr>
        <w:shd w:val="clear" w:color="auto" w:fill="FFFFFF"/>
        <w:jc w:val="both"/>
        <w:rPr>
          <w:sz w:val="16"/>
          <w:szCs w:val="16"/>
        </w:rPr>
      </w:pPr>
    </w:p>
    <w:p w:rsidR="00D135B2" w:rsidRPr="00380018" w:rsidRDefault="00D135B2" w:rsidP="00661B66">
      <w:pPr>
        <w:shd w:val="clear" w:color="auto" w:fill="FFFFFF"/>
        <w:jc w:val="both"/>
        <w:rPr>
          <w:b/>
          <w:sz w:val="28"/>
          <w:szCs w:val="28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5010000000000000000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12961"/>
    <w:rsid w:val="00084BCA"/>
    <w:rsid w:val="000C4BAB"/>
    <w:rsid w:val="001124B3"/>
    <w:rsid w:val="00115814"/>
    <w:rsid w:val="00141281"/>
    <w:rsid w:val="00152B0B"/>
    <w:rsid w:val="001702AB"/>
    <w:rsid w:val="001A3292"/>
    <w:rsid w:val="001B0EE4"/>
    <w:rsid w:val="001B1C21"/>
    <w:rsid w:val="001C63CC"/>
    <w:rsid w:val="001E27DB"/>
    <w:rsid w:val="00235D4E"/>
    <w:rsid w:val="00261EAB"/>
    <w:rsid w:val="0026392C"/>
    <w:rsid w:val="00274430"/>
    <w:rsid w:val="00287BF1"/>
    <w:rsid w:val="002D35A2"/>
    <w:rsid w:val="00302010"/>
    <w:rsid w:val="0034128C"/>
    <w:rsid w:val="003446CD"/>
    <w:rsid w:val="00346008"/>
    <w:rsid w:val="00354665"/>
    <w:rsid w:val="0036614A"/>
    <w:rsid w:val="0037273F"/>
    <w:rsid w:val="00380018"/>
    <w:rsid w:val="00384BAF"/>
    <w:rsid w:val="003D0E3C"/>
    <w:rsid w:val="003D158B"/>
    <w:rsid w:val="00412F23"/>
    <w:rsid w:val="00435B5F"/>
    <w:rsid w:val="004627FD"/>
    <w:rsid w:val="00467E24"/>
    <w:rsid w:val="00475A41"/>
    <w:rsid w:val="004B41F5"/>
    <w:rsid w:val="004D57E3"/>
    <w:rsid w:val="004F1B22"/>
    <w:rsid w:val="004F4D25"/>
    <w:rsid w:val="00516226"/>
    <w:rsid w:val="005418C2"/>
    <w:rsid w:val="00560360"/>
    <w:rsid w:val="00563A4F"/>
    <w:rsid w:val="005A1000"/>
    <w:rsid w:val="005B0DE5"/>
    <w:rsid w:val="005B28A5"/>
    <w:rsid w:val="005B4AF7"/>
    <w:rsid w:val="005C19CA"/>
    <w:rsid w:val="005D1FB7"/>
    <w:rsid w:val="006033E8"/>
    <w:rsid w:val="00607099"/>
    <w:rsid w:val="00626D21"/>
    <w:rsid w:val="0064297A"/>
    <w:rsid w:val="00661B66"/>
    <w:rsid w:val="0067604F"/>
    <w:rsid w:val="006D1C61"/>
    <w:rsid w:val="006D2C31"/>
    <w:rsid w:val="006D324C"/>
    <w:rsid w:val="006F7D96"/>
    <w:rsid w:val="007003A4"/>
    <w:rsid w:val="00701CD5"/>
    <w:rsid w:val="007101A6"/>
    <w:rsid w:val="00733C11"/>
    <w:rsid w:val="007529FE"/>
    <w:rsid w:val="0075349E"/>
    <w:rsid w:val="00757D37"/>
    <w:rsid w:val="0079328B"/>
    <w:rsid w:val="007B1483"/>
    <w:rsid w:val="007B14FD"/>
    <w:rsid w:val="007C529F"/>
    <w:rsid w:val="00821425"/>
    <w:rsid w:val="00842C1E"/>
    <w:rsid w:val="0086258F"/>
    <w:rsid w:val="008675AE"/>
    <w:rsid w:val="00884774"/>
    <w:rsid w:val="0089505D"/>
    <w:rsid w:val="008B34E7"/>
    <w:rsid w:val="008E2334"/>
    <w:rsid w:val="008E6C33"/>
    <w:rsid w:val="00917192"/>
    <w:rsid w:val="0093268C"/>
    <w:rsid w:val="00943BC2"/>
    <w:rsid w:val="00947DF4"/>
    <w:rsid w:val="009953D9"/>
    <w:rsid w:val="009D3F1E"/>
    <w:rsid w:val="009D66F0"/>
    <w:rsid w:val="009E76F5"/>
    <w:rsid w:val="00A01DE8"/>
    <w:rsid w:val="00A06BB5"/>
    <w:rsid w:val="00A252C5"/>
    <w:rsid w:val="00A379AF"/>
    <w:rsid w:val="00A44FFD"/>
    <w:rsid w:val="00A531EE"/>
    <w:rsid w:val="00A611F4"/>
    <w:rsid w:val="00A65367"/>
    <w:rsid w:val="00A729DA"/>
    <w:rsid w:val="00AB380A"/>
    <w:rsid w:val="00AB44BD"/>
    <w:rsid w:val="00AB7385"/>
    <w:rsid w:val="00B25630"/>
    <w:rsid w:val="00B30282"/>
    <w:rsid w:val="00B75811"/>
    <w:rsid w:val="00B95AA1"/>
    <w:rsid w:val="00BB5296"/>
    <w:rsid w:val="00BB7FAF"/>
    <w:rsid w:val="00BE3D83"/>
    <w:rsid w:val="00BF7625"/>
    <w:rsid w:val="00C02AB1"/>
    <w:rsid w:val="00C204DA"/>
    <w:rsid w:val="00C74D67"/>
    <w:rsid w:val="00C8739F"/>
    <w:rsid w:val="00CA3320"/>
    <w:rsid w:val="00CC7576"/>
    <w:rsid w:val="00CE479A"/>
    <w:rsid w:val="00D073A8"/>
    <w:rsid w:val="00D135B2"/>
    <w:rsid w:val="00D21437"/>
    <w:rsid w:val="00D21514"/>
    <w:rsid w:val="00D35328"/>
    <w:rsid w:val="00D53ADC"/>
    <w:rsid w:val="00DB78ED"/>
    <w:rsid w:val="00DD4B80"/>
    <w:rsid w:val="00DE263F"/>
    <w:rsid w:val="00E352EF"/>
    <w:rsid w:val="00EE2DDD"/>
    <w:rsid w:val="00F0375E"/>
    <w:rsid w:val="00F038EB"/>
    <w:rsid w:val="00F468F5"/>
    <w:rsid w:val="00F61153"/>
    <w:rsid w:val="00F82DE6"/>
    <w:rsid w:val="00FB2562"/>
    <w:rsid w:val="00FB534C"/>
    <w:rsid w:val="00FB757E"/>
    <w:rsid w:val="00FC104B"/>
    <w:rsid w:val="00FD7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character" w:styleId="a7">
    <w:name w:val="Strong"/>
    <w:basedOn w:val="a0"/>
    <w:uiPriority w:val="22"/>
    <w:qFormat/>
    <w:rsid w:val="00917192"/>
    <w:rPr>
      <w:b/>
      <w:bCs/>
    </w:rPr>
  </w:style>
  <w:style w:type="character" w:styleId="a8">
    <w:name w:val="Emphasis"/>
    <w:basedOn w:val="a0"/>
    <w:uiPriority w:val="20"/>
    <w:qFormat/>
    <w:rsid w:val="009171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character" w:styleId="a7">
    <w:name w:val="Strong"/>
    <w:basedOn w:val="a0"/>
    <w:uiPriority w:val="22"/>
    <w:qFormat/>
    <w:rsid w:val="00917192"/>
    <w:rPr>
      <w:b/>
      <w:bCs/>
    </w:rPr>
  </w:style>
  <w:style w:type="character" w:styleId="a8">
    <w:name w:val="Emphasis"/>
    <w:basedOn w:val="a0"/>
    <w:uiPriority w:val="20"/>
    <w:qFormat/>
    <w:rsid w:val="009171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</cp:revision>
  <cp:lastPrinted>2022-04-27T10:34:00Z</cp:lastPrinted>
  <dcterms:created xsi:type="dcterms:W3CDTF">2022-04-29T10:06:00Z</dcterms:created>
  <dcterms:modified xsi:type="dcterms:W3CDTF">2022-04-29T10:28:00Z</dcterms:modified>
</cp:coreProperties>
</file>