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454CE5">
        <w:rPr>
          <w:b/>
          <w:color w:val="auto"/>
          <w:sz w:val="16"/>
          <w:szCs w:val="16"/>
          <w:lang w:val="kk-KZ"/>
        </w:rPr>
        <w:t>55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 xml:space="preserve">объявляет о проведении государственных закупок </w:t>
      </w:r>
      <w:bookmarkStart w:id="0" w:name="_GoBack"/>
      <w:bookmarkEnd w:id="0"/>
      <w:proofErr w:type="gramStart"/>
      <w:r w:rsidR="00CC66F7">
        <w:rPr>
          <w:b/>
          <w:sz w:val="18"/>
          <w:szCs w:val="18"/>
        </w:rPr>
        <w:t>медицинская</w:t>
      </w:r>
      <w:proofErr w:type="gramEnd"/>
      <w:r w:rsidR="00CC66F7">
        <w:rPr>
          <w:b/>
          <w:sz w:val="18"/>
          <w:szCs w:val="18"/>
        </w:rPr>
        <w:t xml:space="preserve"> изделий </w:t>
      </w:r>
      <w:r w:rsidR="00807017">
        <w:rPr>
          <w:b/>
          <w:sz w:val="18"/>
          <w:szCs w:val="18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66F7">
        <w:rPr>
          <w:color w:val="auto"/>
          <w:sz w:val="16"/>
          <w:szCs w:val="16"/>
          <w:lang w:val="kk-KZ"/>
        </w:rPr>
        <w:t>26</w:t>
      </w:r>
      <w:r w:rsidR="0087065B">
        <w:rPr>
          <w:color w:val="auto"/>
          <w:sz w:val="16"/>
          <w:szCs w:val="16"/>
          <w:lang w:val="kk-KZ"/>
        </w:rPr>
        <w:t>.04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992"/>
        <w:gridCol w:w="3969"/>
        <w:gridCol w:w="993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6A31E4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969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C66F7" w:rsidRPr="00AB79AC" w:rsidTr="006A31E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CC66F7" w:rsidRPr="003B5322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CC6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CC6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CC66F7" w:rsidP="00CC66F7">
            <w:pPr>
              <w:jc w:val="center"/>
            </w:pPr>
            <w:r w:rsidRPr="00CD18AB"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CC66F7" w:rsidP="00CC66F7">
            <w:pPr>
              <w:jc w:val="center"/>
            </w:pPr>
            <w:r w:rsidRPr="00CD18AB"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3" w:type="dxa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CC66F7" w:rsidP="00CC66F7">
            <w:pPr>
              <w:jc w:val="center"/>
            </w:pPr>
            <w:r w:rsidRPr="00CD18AB"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972387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vAlign w:val="center"/>
          </w:tcPr>
          <w:p w:rsidR="00CC66F7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CC66F7" w:rsidP="00CC66F7">
            <w:pPr>
              <w:jc w:val="center"/>
            </w:pPr>
            <w:r w:rsidRPr="00CD18AB"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3" w:type="dxa"/>
            <w:vAlign w:val="center"/>
          </w:tcPr>
          <w:p w:rsidR="00CC66F7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Скальпел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CC6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Скальпель стерильный. Для однократного </w:t>
            </w:r>
            <w:r>
              <w:rPr>
                <w:sz w:val="20"/>
                <w:szCs w:val="20"/>
              </w:rPr>
              <w:lastRenderedPageBreak/>
              <w:t>применения. Размер №22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CC66F7" w:rsidP="00CC66F7">
            <w:pPr>
              <w:jc w:val="center"/>
            </w:pPr>
            <w:r w:rsidRPr="00CD18AB"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 xml:space="preserve">В течение 5 </w:t>
            </w:r>
            <w:r w:rsidRPr="003B5322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</w:t>
            </w:r>
            <w:r w:rsidRPr="003B5322">
              <w:rPr>
                <w:sz w:val="16"/>
                <w:szCs w:val="16"/>
              </w:rPr>
              <w:lastRenderedPageBreak/>
              <w:t xml:space="preserve">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</w:t>
            </w:r>
            <w:r w:rsidRPr="003B5322">
              <w:rPr>
                <w:iCs/>
                <w:sz w:val="16"/>
                <w:szCs w:val="16"/>
              </w:rPr>
              <w:lastRenderedPageBreak/>
              <w:t xml:space="preserve">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783" w:type="dxa"/>
            <w:vAlign w:val="center"/>
          </w:tcPr>
          <w:p w:rsidR="00CC66F7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CC6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CC66F7" w:rsidP="00CC66F7">
            <w:pPr>
              <w:jc w:val="center"/>
            </w:pPr>
            <w:r w:rsidRPr="00CD18AB"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CC66F7" w:rsidRPr="00AB79AC" w:rsidTr="00CC66F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C66F7" w:rsidRDefault="00CC66F7" w:rsidP="00EA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  <w:vAlign w:val="center"/>
          </w:tcPr>
          <w:p w:rsidR="00CC66F7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БСМП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8A3B27" w:rsidRDefault="00CC66F7" w:rsidP="006A309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Скальпель </w:t>
            </w:r>
          </w:p>
        </w:tc>
        <w:tc>
          <w:tcPr>
            <w:tcW w:w="3969" w:type="dxa"/>
            <w:vAlign w:val="center"/>
          </w:tcPr>
          <w:p w:rsidR="00CC66F7" w:rsidRPr="008A3B27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Скальпель стерильный. Для однократного применения. Размер №36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66F7" w:rsidRPr="004B37D8" w:rsidRDefault="00CC66F7" w:rsidP="006A3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Default="00CC66F7" w:rsidP="00CC66F7">
            <w:pPr>
              <w:jc w:val="center"/>
            </w:pPr>
            <w:r w:rsidRPr="00CD18AB">
              <w:rPr>
                <w:sz w:val="16"/>
                <w:szCs w:val="16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</w:p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B5322">
              <w:rPr>
                <w:sz w:val="16"/>
                <w:szCs w:val="16"/>
              </w:rPr>
              <w:t>с даты подачи</w:t>
            </w:r>
            <w:proofErr w:type="gramEnd"/>
            <w:r w:rsidRPr="003B5322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 xml:space="preserve">г. </w:t>
            </w:r>
            <w:proofErr w:type="spellStart"/>
            <w:r w:rsidRPr="003B5322">
              <w:rPr>
                <w:sz w:val="16"/>
                <w:szCs w:val="16"/>
              </w:rPr>
              <w:t>Актобе</w:t>
            </w:r>
            <w:proofErr w:type="spellEnd"/>
            <w:r w:rsidRPr="003B5322">
              <w:rPr>
                <w:sz w:val="16"/>
                <w:szCs w:val="16"/>
              </w:rPr>
              <w:t xml:space="preserve">, ул. </w:t>
            </w:r>
            <w:proofErr w:type="spellStart"/>
            <w:r w:rsidRPr="003B5322">
              <w:rPr>
                <w:sz w:val="16"/>
                <w:szCs w:val="16"/>
              </w:rPr>
              <w:t>Пацаева</w:t>
            </w:r>
            <w:proofErr w:type="spellEnd"/>
            <w:r w:rsidRPr="003B5322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vAlign w:val="center"/>
          </w:tcPr>
          <w:p w:rsidR="00CC66F7" w:rsidRPr="003B5322" w:rsidRDefault="00CC66F7" w:rsidP="006A3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EB412B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EB412B" w:rsidRPr="003B5322" w:rsidRDefault="00EB412B" w:rsidP="00A000C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12B" w:rsidRPr="003B5322" w:rsidRDefault="00EB412B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B412B" w:rsidRPr="003B5322" w:rsidRDefault="00CC66F7" w:rsidP="00972387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1 600 000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C57597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0</w:t>
      </w:r>
      <w:r w:rsidR="00AA7680" w:rsidRPr="003B5322">
        <w:rPr>
          <w:color w:val="auto"/>
          <w:sz w:val="16"/>
          <w:szCs w:val="16"/>
        </w:rPr>
        <w:t>.</w:t>
      </w:r>
      <w:r w:rsidR="00175679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175679">
        <w:rPr>
          <w:color w:val="auto"/>
          <w:sz w:val="16"/>
          <w:szCs w:val="16"/>
          <w:lang w:val="kk-KZ"/>
        </w:rPr>
        <w:t>04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A000CF" w:rsidRPr="003B5322">
        <w:rPr>
          <w:color w:val="auto"/>
          <w:sz w:val="16"/>
          <w:szCs w:val="16"/>
        </w:rPr>
        <w:t>1</w:t>
      </w:r>
      <w:r w:rsidR="00981314" w:rsidRPr="003B5322">
        <w:rPr>
          <w:color w:val="auto"/>
          <w:sz w:val="16"/>
          <w:szCs w:val="16"/>
        </w:rPr>
        <w:t>1</w:t>
      </w:r>
      <w:r w:rsidR="00AA7680" w:rsidRPr="003B5322">
        <w:rPr>
          <w:color w:val="auto"/>
          <w:sz w:val="16"/>
          <w:szCs w:val="16"/>
        </w:rPr>
        <w:t>.</w:t>
      </w:r>
      <w:r w:rsidR="00175679">
        <w:rPr>
          <w:color w:val="auto"/>
          <w:sz w:val="16"/>
          <w:szCs w:val="16"/>
        </w:rPr>
        <w:t>0</w:t>
      </w:r>
      <w:r w:rsidR="00714F08" w:rsidRPr="003B5322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175679">
        <w:rPr>
          <w:color w:val="auto"/>
          <w:sz w:val="16"/>
          <w:szCs w:val="16"/>
          <w:lang w:val="kk-KZ"/>
        </w:rPr>
        <w:t>04</w:t>
      </w:r>
      <w:r w:rsidR="00F642F2">
        <w:rPr>
          <w:color w:val="auto"/>
          <w:sz w:val="16"/>
          <w:szCs w:val="16"/>
          <w:lang w:val="kk-KZ"/>
        </w:rPr>
        <w:t>.05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lastRenderedPageBreak/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3680"/>
    <w:rsid w:val="00175679"/>
    <w:rsid w:val="00185976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E585D"/>
    <w:rsid w:val="005F0C8E"/>
    <w:rsid w:val="00601E32"/>
    <w:rsid w:val="00607099"/>
    <w:rsid w:val="0065347E"/>
    <w:rsid w:val="0067604F"/>
    <w:rsid w:val="0067699A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73B4C"/>
    <w:rsid w:val="00776046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A3B27"/>
    <w:rsid w:val="008A70DA"/>
    <w:rsid w:val="008D0078"/>
    <w:rsid w:val="008D2D31"/>
    <w:rsid w:val="008D5173"/>
    <w:rsid w:val="00907035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0525E"/>
    <w:rsid w:val="00A224D2"/>
    <w:rsid w:val="00A252C5"/>
    <w:rsid w:val="00A2616D"/>
    <w:rsid w:val="00A2798F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E1E63"/>
    <w:rsid w:val="00AF2716"/>
    <w:rsid w:val="00B2403A"/>
    <w:rsid w:val="00B25630"/>
    <w:rsid w:val="00B27160"/>
    <w:rsid w:val="00B31546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E02E5"/>
    <w:rsid w:val="00BE6445"/>
    <w:rsid w:val="00C02FDC"/>
    <w:rsid w:val="00C05F48"/>
    <w:rsid w:val="00C21050"/>
    <w:rsid w:val="00C23478"/>
    <w:rsid w:val="00C260A5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87F"/>
    <w:rsid w:val="00D073A8"/>
    <w:rsid w:val="00D155DE"/>
    <w:rsid w:val="00D17BD9"/>
    <w:rsid w:val="00D21514"/>
    <w:rsid w:val="00D26EEB"/>
    <w:rsid w:val="00D41F31"/>
    <w:rsid w:val="00D5160D"/>
    <w:rsid w:val="00D53CFA"/>
    <w:rsid w:val="00D61E6E"/>
    <w:rsid w:val="00D77BEB"/>
    <w:rsid w:val="00DA48D8"/>
    <w:rsid w:val="00DC225F"/>
    <w:rsid w:val="00DD734D"/>
    <w:rsid w:val="00DF5352"/>
    <w:rsid w:val="00E110E7"/>
    <w:rsid w:val="00E21421"/>
    <w:rsid w:val="00E2206F"/>
    <w:rsid w:val="00E22CE3"/>
    <w:rsid w:val="00E34814"/>
    <w:rsid w:val="00E43885"/>
    <w:rsid w:val="00E55C27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2022-04-26T11:15:00Z</cp:lastPrinted>
  <dcterms:created xsi:type="dcterms:W3CDTF">2022-04-25T11:59:00Z</dcterms:created>
  <dcterms:modified xsi:type="dcterms:W3CDTF">2022-04-26T11:22:00Z</dcterms:modified>
</cp:coreProperties>
</file>