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2544A2">
        <w:rPr>
          <w:b/>
          <w:color w:val="auto"/>
          <w:sz w:val="16"/>
          <w:szCs w:val="16"/>
          <w:lang w:val="kk-KZ"/>
        </w:rPr>
        <w:t>54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bookmarkStart w:id="0" w:name="_GoBack"/>
      <w:bookmarkEnd w:id="0"/>
      <w:r w:rsidR="00432D2B" w:rsidRPr="008B34E7">
        <w:rPr>
          <w:b/>
          <w:sz w:val="18"/>
          <w:szCs w:val="18"/>
        </w:rPr>
        <w:t xml:space="preserve">реагенты для </w:t>
      </w:r>
      <w:proofErr w:type="spellStart"/>
      <w:r w:rsidR="00432D2B">
        <w:rPr>
          <w:b/>
          <w:sz w:val="18"/>
          <w:szCs w:val="18"/>
        </w:rPr>
        <w:t>коагулометрический</w:t>
      </w:r>
      <w:proofErr w:type="spellEnd"/>
      <w:r w:rsidR="00432D2B">
        <w:rPr>
          <w:b/>
          <w:sz w:val="18"/>
          <w:szCs w:val="18"/>
        </w:rPr>
        <w:t xml:space="preserve"> анализатора </w:t>
      </w:r>
      <w:proofErr w:type="spellStart"/>
      <w:r w:rsidR="00432D2B">
        <w:rPr>
          <w:b/>
          <w:sz w:val="18"/>
          <w:szCs w:val="18"/>
          <w:lang w:val="en-US"/>
        </w:rPr>
        <w:t>SismexCA</w:t>
      </w:r>
      <w:proofErr w:type="spellEnd"/>
      <w:r w:rsidR="00432D2B" w:rsidRPr="000F7973">
        <w:rPr>
          <w:b/>
          <w:sz w:val="18"/>
          <w:szCs w:val="18"/>
        </w:rPr>
        <w:t>-50</w:t>
      </w:r>
      <w:r w:rsidR="00807017">
        <w:rPr>
          <w:b/>
          <w:sz w:val="18"/>
          <w:szCs w:val="18"/>
        </w:rPr>
        <w:t xml:space="preserve">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42F2">
        <w:rPr>
          <w:color w:val="auto"/>
          <w:sz w:val="16"/>
          <w:szCs w:val="16"/>
          <w:lang w:val="kk-KZ"/>
        </w:rPr>
        <w:t>25</w:t>
      </w:r>
      <w:r w:rsidR="0087065B">
        <w:rPr>
          <w:color w:val="auto"/>
          <w:sz w:val="16"/>
          <w:szCs w:val="16"/>
          <w:lang w:val="kk-KZ"/>
        </w:rPr>
        <w:t>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83"/>
        <w:gridCol w:w="992"/>
        <w:gridCol w:w="3969"/>
        <w:gridCol w:w="993"/>
        <w:gridCol w:w="850"/>
        <w:gridCol w:w="1134"/>
        <w:gridCol w:w="992"/>
        <w:gridCol w:w="851"/>
        <w:gridCol w:w="709"/>
        <w:gridCol w:w="1559"/>
        <w:gridCol w:w="850"/>
        <w:gridCol w:w="1418"/>
      </w:tblGrid>
      <w:tr w:rsidR="0071217F" w:rsidRPr="003B5322" w:rsidTr="006A31E4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969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432D2B" w:rsidRPr="00AB79AC" w:rsidTr="006A31E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32D2B" w:rsidRPr="003B5322" w:rsidRDefault="00432D2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Align w:val="center"/>
          </w:tcPr>
          <w:p w:rsidR="00432D2B" w:rsidRPr="003B5322" w:rsidRDefault="00432D2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B" w:rsidRPr="000C4BAB" w:rsidRDefault="00432D2B" w:rsidP="00CC54E8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Тромборель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3969" w:type="dxa"/>
            <w:vAlign w:val="center"/>
          </w:tcPr>
          <w:p w:rsidR="00432D2B" w:rsidRPr="00BF7625" w:rsidRDefault="00432D2B" w:rsidP="00CC54E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Прозрачная, бесцветная жидкость (набор 10*10мл)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D2B" w:rsidRPr="00C957CE" w:rsidRDefault="00432D2B" w:rsidP="00972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Набор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</w:p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2D2B" w:rsidRPr="003B5322" w:rsidRDefault="00553482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432D2B">
              <w:rPr>
                <w:sz w:val="16"/>
                <w:szCs w:val="16"/>
              </w:rPr>
              <w:t xml:space="preserve"> 800</w:t>
            </w:r>
          </w:p>
        </w:tc>
        <w:tc>
          <w:tcPr>
            <w:tcW w:w="1418" w:type="dxa"/>
            <w:vAlign w:val="center"/>
          </w:tcPr>
          <w:p w:rsidR="00432D2B" w:rsidRPr="003B5322" w:rsidRDefault="00553482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2 216 000</w:t>
            </w:r>
          </w:p>
        </w:tc>
      </w:tr>
      <w:tr w:rsidR="00432D2B" w:rsidRPr="00AB79AC" w:rsidTr="006A31E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32D2B" w:rsidRDefault="00432D2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  <w:vAlign w:val="center"/>
          </w:tcPr>
          <w:p w:rsidR="00432D2B" w:rsidRDefault="00432D2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B" w:rsidRPr="00880B94" w:rsidRDefault="00432D2B" w:rsidP="00CC54E8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Патромбин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SL</w:t>
            </w:r>
          </w:p>
        </w:tc>
        <w:tc>
          <w:tcPr>
            <w:tcW w:w="3969" w:type="dxa"/>
            <w:vAlign w:val="center"/>
          </w:tcPr>
          <w:p w:rsidR="00432D2B" w:rsidRPr="00BF7625" w:rsidRDefault="00432D2B" w:rsidP="00CC54E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Прозрачная, бесцветная жидкость (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 xml:space="preserve"> 20*5 мл)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D2B" w:rsidRPr="00C957CE" w:rsidRDefault="00432D2B" w:rsidP="00972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2D2B" w:rsidRDefault="00432D2B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</w:p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2D2B" w:rsidRDefault="00432D2B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208 500</w:t>
            </w:r>
          </w:p>
        </w:tc>
        <w:tc>
          <w:tcPr>
            <w:tcW w:w="1418" w:type="dxa"/>
            <w:vAlign w:val="center"/>
          </w:tcPr>
          <w:p w:rsidR="00432D2B" w:rsidRDefault="00432D2B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1 668 000</w:t>
            </w:r>
          </w:p>
        </w:tc>
      </w:tr>
      <w:tr w:rsidR="00432D2B" w:rsidRPr="00AB79AC" w:rsidTr="006A31E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32D2B" w:rsidRDefault="00432D2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3" w:type="dxa"/>
            <w:vAlign w:val="center"/>
          </w:tcPr>
          <w:p w:rsidR="00432D2B" w:rsidRDefault="00432D2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B" w:rsidRPr="00880B94" w:rsidRDefault="00432D2B" w:rsidP="00CC54E8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Мультифибрен</w:t>
            </w:r>
            <w:proofErr w:type="spellEnd"/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en-US"/>
              </w:rPr>
              <w:t>U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969" w:type="dxa"/>
            <w:vAlign w:val="center"/>
          </w:tcPr>
          <w:p w:rsidR="00432D2B" w:rsidRPr="00BF7625" w:rsidRDefault="00432D2B" w:rsidP="00CC54E8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Лиофилизат-порошок</w:t>
            </w:r>
            <w:proofErr w:type="spellEnd"/>
            <w:r>
              <w:rPr>
                <w:sz w:val="18"/>
                <w:szCs w:val="18"/>
              </w:rPr>
              <w:t xml:space="preserve"> белого или светло-желтого цвета во флаконе (набор 10*5 мл)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D2B" w:rsidRPr="00C957CE" w:rsidRDefault="00432D2B" w:rsidP="00972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2D2B" w:rsidRDefault="00432D2B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</w:p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2D2B" w:rsidRDefault="00432D2B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122 960</w:t>
            </w:r>
          </w:p>
        </w:tc>
        <w:tc>
          <w:tcPr>
            <w:tcW w:w="1418" w:type="dxa"/>
            <w:vAlign w:val="center"/>
          </w:tcPr>
          <w:p w:rsidR="00432D2B" w:rsidRDefault="00432D2B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983 680</w:t>
            </w:r>
          </w:p>
        </w:tc>
      </w:tr>
      <w:tr w:rsidR="00432D2B" w:rsidRPr="00AB79AC" w:rsidTr="006A31E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32D2B" w:rsidRDefault="00432D2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3" w:type="dxa"/>
            <w:vAlign w:val="center"/>
          </w:tcPr>
          <w:p w:rsidR="00432D2B" w:rsidRDefault="00432D2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B" w:rsidRPr="00BF7625" w:rsidRDefault="00432D2B" w:rsidP="00CC54E8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Р-р</w:t>
            </w:r>
            <w:proofErr w:type="spellEnd"/>
            <w:r>
              <w:rPr>
                <w:sz w:val="18"/>
                <w:szCs w:val="18"/>
              </w:rPr>
              <w:t xml:space="preserve"> хлорида кальция </w:t>
            </w:r>
          </w:p>
        </w:tc>
        <w:tc>
          <w:tcPr>
            <w:tcW w:w="3969" w:type="dxa"/>
            <w:vAlign w:val="center"/>
          </w:tcPr>
          <w:p w:rsidR="00432D2B" w:rsidRPr="00880B94" w:rsidRDefault="00432D2B" w:rsidP="00CC54E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Реагент </w:t>
            </w:r>
            <w:proofErr w:type="spellStart"/>
            <w:r>
              <w:rPr>
                <w:sz w:val="18"/>
                <w:szCs w:val="18"/>
                <w:lang w:val="en-US"/>
              </w:rPr>
              <w:t>Cacl</w:t>
            </w:r>
            <w:proofErr w:type="spellEnd"/>
            <w:r>
              <w:rPr>
                <w:sz w:val="18"/>
                <w:szCs w:val="18"/>
              </w:rPr>
              <w:t xml:space="preserve"> моль/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, прозрачная, бесцветная жидкость  (набор 10*15мл)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D2B" w:rsidRPr="00C957CE" w:rsidRDefault="00432D2B" w:rsidP="00972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Набор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2D2B" w:rsidRPr="00432D2B" w:rsidRDefault="00432D2B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</w:p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432D2B" w:rsidRPr="003B5322" w:rsidRDefault="00432D2B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2D2B" w:rsidRDefault="00432D2B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34 750</w:t>
            </w:r>
          </w:p>
        </w:tc>
        <w:tc>
          <w:tcPr>
            <w:tcW w:w="1418" w:type="dxa"/>
            <w:vAlign w:val="center"/>
          </w:tcPr>
          <w:p w:rsidR="00432D2B" w:rsidRDefault="00432D2B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278 000</w:t>
            </w:r>
          </w:p>
        </w:tc>
      </w:tr>
      <w:tr w:rsidR="00EB412B" w:rsidRPr="00AA054C" w:rsidTr="008D2D31">
        <w:trPr>
          <w:trHeight w:val="135"/>
        </w:trPr>
        <w:tc>
          <w:tcPr>
            <w:tcW w:w="11908" w:type="dxa"/>
            <w:gridSpan w:val="10"/>
            <w:shd w:val="clear" w:color="auto" w:fill="auto"/>
            <w:vAlign w:val="center"/>
          </w:tcPr>
          <w:p w:rsidR="00EB412B" w:rsidRPr="003B5322" w:rsidRDefault="00EB412B" w:rsidP="00A000C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B412B" w:rsidRPr="003B5322" w:rsidRDefault="008D2D31" w:rsidP="0097238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5 145 680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 xml:space="preserve">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3B5322">
        <w:rPr>
          <w:sz w:val="16"/>
          <w:szCs w:val="16"/>
        </w:rPr>
        <w:t>областиздравоохранения</w:t>
      </w:r>
      <w:proofErr w:type="spellEnd"/>
      <w:r w:rsidRPr="003B5322">
        <w:rPr>
          <w:sz w:val="16"/>
          <w:szCs w:val="16"/>
        </w:rPr>
        <w:t xml:space="preserve">, разрешение, подтверждающее права физического или юридического лица </w:t>
      </w:r>
      <w:proofErr w:type="gramStart"/>
      <w:r w:rsidRPr="003B5322">
        <w:rPr>
          <w:sz w:val="16"/>
          <w:szCs w:val="16"/>
        </w:rPr>
        <w:t>на</w:t>
      </w:r>
      <w:proofErr w:type="gramEnd"/>
      <w:r w:rsidRPr="003B5322">
        <w:rPr>
          <w:sz w:val="16"/>
          <w:szCs w:val="16"/>
        </w:rPr>
        <w:t xml:space="preserve"> </w:t>
      </w:r>
      <w:r w:rsidRPr="003B5322">
        <w:rPr>
          <w:sz w:val="16"/>
          <w:szCs w:val="16"/>
        </w:rPr>
        <w:lastRenderedPageBreak/>
        <w:t>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3B5322">
        <w:rPr>
          <w:sz w:val="16"/>
          <w:szCs w:val="16"/>
        </w:rPr>
        <w:t>настоящихПравил</w:t>
      </w:r>
      <w:proofErr w:type="spellEnd"/>
      <w:r w:rsidRPr="003B5322">
        <w:rPr>
          <w:sz w:val="16"/>
          <w:szCs w:val="16"/>
        </w:rPr>
        <w:t>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0</w:t>
      </w:r>
      <w:r w:rsidR="00AA7680" w:rsidRPr="003B5322">
        <w:rPr>
          <w:color w:val="auto"/>
          <w:sz w:val="16"/>
          <w:szCs w:val="16"/>
        </w:rPr>
        <w:t>.</w:t>
      </w:r>
      <w:r w:rsidR="00B31546">
        <w:rPr>
          <w:color w:val="auto"/>
          <w:sz w:val="16"/>
          <w:szCs w:val="16"/>
        </w:rPr>
        <w:t>3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F642F2">
        <w:rPr>
          <w:color w:val="auto"/>
          <w:sz w:val="16"/>
          <w:szCs w:val="16"/>
          <w:lang w:val="kk-KZ"/>
        </w:rPr>
        <w:t>03.05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A000CF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B31546">
        <w:rPr>
          <w:color w:val="auto"/>
          <w:sz w:val="16"/>
          <w:szCs w:val="16"/>
        </w:rPr>
        <w:t>3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F642F2">
        <w:rPr>
          <w:color w:val="auto"/>
          <w:sz w:val="16"/>
          <w:szCs w:val="16"/>
          <w:lang w:val="kk-KZ"/>
        </w:rPr>
        <w:t>03.05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</w:t>
      </w:r>
      <w:proofErr w:type="spellStart"/>
      <w:r w:rsidRPr="003B5322">
        <w:rPr>
          <w:rStyle w:val="a9"/>
          <w:sz w:val="16"/>
          <w:szCs w:val="16"/>
        </w:rPr>
        <w:t>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spellEnd"/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3B5322">
        <w:rPr>
          <w:rStyle w:val="a9"/>
          <w:sz w:val="16"/>
          <w:szCs w:val="16"/>
        </w:rPr>
        <w:t>веб-портала</w:t>
      </w:r>
      <w:proofErr w:type="spellEnd"/>
      <w:r w:rsidRPr="003B5322">
        <w:rPr>
          <w:rStyle w:val="a9"/>
          <w:sz w:val="16"/>
          <w:szCs w:val="16"/>
        </w:rPr>
        <w:t xml:space="preserve"> "электронного правительства" или </w:t>
      </w:r>
      <w:proofErr w:type="spellStart"/>
      <w:r w:rsidRPr="003B5322">
        <w:rPr>
          <w:rStyle w:val="a9"/>
          <w:sz w:val="16"/>
          <w:szCs w:val="16"/>
        </w:rPr>
        <w:t>веб-приложения</w:t>
      </w:r>
      <w:proofErr w:type="spellEnd"/>
      <w:r w:rsidRPr="003B5322">
        <w:rPr>
          <w:rStyle w:val="a9"/>
          <w:sz w:val="16"/>
          <w:szCs w:val="16"/>
        </w:rPr>
        <w:t xml:space="preserve">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2B9E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85976"/>
    <w:rsid w:val="00196891"/>
    <w:rsid w:val="001A02AA"/>
    <w:rsid w:val="001A3292"/>
    <w:rsid w:val="001A6127"/>
    <w:rsid w:val="001C63CC"/>
    <w:rsid w:val="001D69D5"/>
    <w:rsid w:val="00207560"/>
    <w:rsid w:val="0021109F"/>
    <w:rsid w:val="00217028"/>
    <w:rsid w:val="00217FC5"/>
    <w:rsid w:val="002212FC"/>
    <w:rsid w:val="00230FFB"/>
    <w:rsid w:val="002472A7"/>
    <w:rsid w:val="002544A2"/>
    <w:rsid w:val="00260A93"/>
    <w:rsid w:val="00264278"/>
    <w:rsid w:val="002B1AA0"/>
    <w:rsid w:val="002B1C42"/>
    <w:rsid w:val="002B469E"/>
    <w:rsid w:val="002D1636"/>
    <w:rsid w:val="002D54CE"/>
    <w:rsid w:val="002F7CEB"/>
    <w:rsid w:val="00300088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3022D"/>
    <w:rsid w:val="00432D2B"/>
    <w:rsid w:val="00435751"/>
    <w:rsid w:val="0044454B"/>
    <w:rsid w:val="00447F05"/>
    <w:rsid w:val="00453C0B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35AE4"/>
    <w:rsid w:val="00553482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604F"/>
    <w:rsid w:val="0067699A"/>
    <w:rsid w:val="006A31E4"/>
    <w:rsid w:val="006A3C9F"/>
    <w:rsid w:val="006B345C"/>
    <w:rsid w:val="006B5A4B"/>
    <w:rsid w:val="006C14C0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07017"/>
    <w:rsid w:val="00821425"/>
    <w:rsid w:val="0082190D"/>
    <w:rsid w:val="008340F9"/>
    <w:rsid w:val="0085002E"/>
    <w:rsid w:val="008533D6"/>
    <w:rsid w:val="0087065B"/>
    <w:rsid w:val="0087659E"/>
    <w:rsid w:val="00880216"/>
    <w:rsid w:val="00884774"/>
    <w:rsid w:val="008A3B27"/>
    <w:rsid w:val="008D0078"/>
    <w:rsid w:val="008D2D31"/>
    <w:rsid w:val="008D5173"/>
    <w:rsid w:val="00907035"/>
    <w:rsid w:val="00913D83"/>
    <w:rsid w:val="00916A25"/>
    <w:rsid w:val="0093268C"/>
    <w:rsid w:val="00940A25"/>
    <w:rsid w:val="00943A0A"/>
    <w:rsid w:val="00950ADE"/>
    <w:rsid w:val="00955B70"/>
    <w:rsid w:val="009670B5"/>
    <w:rsid w:val="00972387"/>
    <w:rsid w:val="00981314"/>
    <w:rsid w:val="00983378"/>
    <w:rsid w:val="009935AC"/>
    <w:rsid w:val="00995B2B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0525E"/>
    <w:rsid w:val="00A224D2"/>
    <w:rsid w:val="00A252C5"/>
    <w:rsid w:val="00A2616D"/>
    <w:rsid w:val="00A2798F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CAF"/>
    <w:rsid w:val="00AB7D1B"/>
    <w:rsid w:val="00AC468C"/>
    <w:rsid w:val="00AE1E63"/>
    <w:rsid w:val="00AF2716"/>
    <w:rsid w:val="00B2403A"/>
    <w:rsid w:val="00B25630"/>
    <w:rsid w:val="00B27160"/>
    <w:rsid w:val="00B31546"/>
    <w:rsid w:val="00B54B01"/>
    <w:rsid w:val="00B62256"/>
    <w:rsid w:val="00B66C51"/>
    <w:rsid w:val="00B82F76"/>
    <w:rsid w:val="00B91B8D"/>
    <w:rsid w:val="00BA3925"/>
    <w:rsid w:val="00BA62FF"/>
    <w:rsid w:val="00BA64AC"/>
    <w:rsid w:val="00BB4E97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D431D"/>
    <w:rsid w:val="00CF184B"/>
    <w:rsid w:val="00D0187F"/>
    <w:rsid w:val="00D073A8"/>
    <w:rsid w:val="00D155DE"/>
    <w:rsid w:val="00D17BD9"/>
    <w:rsid w:val="00D21514"/>
    <w:rsid w:val="00D26EEB"/>
    <w:rsid w:val="00D41F31"/>
    <w:rsid w:val="00D5160D"/>
    <w:rsid w:val="00D53CFA"/>
    <w:rsid w:val="00D77BEB"/>
    <w:rsid w:val="00DA48D8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642F2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669E-F9C5-42C4-B178-027B2693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7</cp:revision>
  <cp:lastPrinted>2022-04-25T04:53:00Z</cp:lastPrinted>
  <dcterms:created xsi:type="dcterms:W3CDTF">2022-04-25T09:07:00Z</dcterms:created>
  <dcterms:modified xsi:type="dcterms:W3CDTF">2022-04-25T09:50:00Z</dcterms:modified>
</cp:coreProperties>
</file>