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395493" w:rsidRDefault="00395493" w:rsidP="00C02AB1">
      <w:pPr>
        <w:jc w:val="center"/>
        <w:rPr>
          <w:b/>
          <w:bCs/>
          <w:sz w:val="16"/>
          <w:szCs w:val="16"/>
        </w:rPr>
      </w:pPr>
    </w:p>
    <w:p w:rsidR="0089505D" w:rsidRDefault="0089505D" w:rsidP="00C02AB1">
      <w:pPr>
        <w:jc w:val="center"/>
        <w:rPr>
          <w:b/>
          <w:bCs/>
          <w:sz w:val="16"/>
          <w:szCs w:val="16"/>
        </w:rPr>
      </w:pPr>
    </w:p>
    <w:p w:rsidR="00380018" w:rsidRPr="00C02AB1" w:rsidRDefault="00F82DE6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C02AB1" w:rsidRDefault="00F82DE6" w:rsidP="00C02AB1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C02AB1" w:rsidRDefault="007003A4" w:rsidP="007003A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</w:t>
      </w:r>
      <w:r w:rsidR="00F82DE6"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="00F82DE6"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="00F82DE6" w:rsidRPr="00C02AB1">
        <w:rPr>
          <w:b/>
          <w:sz w:val="16"/>
          <w:szCs w:val="16"/>
        </w:rPr>
        <w:t>:</w:t>
      </w:r>
    </w:p>
    <w:tbl>
      <w:tblPr>
        <w:tblW w:w="16018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350"/>
        <w:gridCol w:w="1134"/>
        <w:gridCol w:w="4961"/>
        <w:gridCol w:w="709"/>
        <w:gridCol w:w="851"/>
        <w:gridCol w:w="708"/>
        <w:gridCol w:w="1701"/>
        <w:gridCol w:w="1560"/>
        <w:gridCol w:w="1134"/>
        <w:gridCol w:w="1275"/>
      </w:tblGrid>
      <w:tr w:rsidR="005B28A5" w:rsidRPr="003C4686" w:rsidTr="00F974B5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350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4961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60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D53ADC" w:rsidRPr="00AA054C" w:rsidTr="00F974B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53ADC" w:rsidRPr="00FC1AD5" w:rsidRDefault="00CC7576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  <w:vAlign w:val="center"/>
          </w:tcPr>
          <w:p w:rsidR="00D53ADC" w:rsidRDefault="00D53ADC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ADC" w:rsidRPr="007003A4" w:rsidRDefault="00B540AD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B540AD">
              <w:rPr>
                <w:color w:val="auto"/>
                <w:sz w:val="16"/>
                <w:szCs w:val="16"/>
              </w:rPr>
              <w:t>МРТ-совместимый двухкамерный ИКД</w:t>
            </w:r>
          </w:p>
        </w:tc>
        <w:tc>
          <w:tcPr>
            <w:tcW w:w="4961" w:type="dxa"/>
            <w:vAlign w:val="center"/>
          </w:tcPr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МРТ-совместимый двухкамерный имплантируемый </w:t>
            </w:r>
            <w:proofErr w:type="spellStart"/>
            <w:r w:rsidRPr="00D37A04">
              <w:rPr>
                <w:sz w:val="16"/>
                <w:szCs w:val="16"/>
              </w:rPr>
              <w:t>кардиовертер</w:t>
            </w:r>
            <w:proofErr w:type="spellEnd"/>
            <w:r w:rsidRPr="00D37A04">
              <w:rPr>
                <w:sz w:val="16"/>
                <w:szCs w:val="16"/>
              </w:rPr>
              <w:t xml:space="preserve">-дефибриллятор. Три зоны </w:t>
            </w:r>
            <w:proofErr w:type="spellStart"/>
            <w:r w:rsidRPr="00D37A04">
              <w:rPr>
                <w:sz w:val="16"/>
                <w:szCs w:val="16"/>
              </w:rPr>
              <w:t>детекции</w:t>
            </w:r>
            <w:proofErr w:type="spellEnd"/>
            <w:r w:rsidRPr="00D37A04">
              <w:rPr>
                <w:sz w:val="16"/>
                <w:szCs w:val="16"/>
              </w:rPr>
              <w:t xml:space="preserve"> аритмий: ЖТ</w:t>
            </w:r>
            <w:proofErr w:type="gramStart"/>
            <w:r w:rsidRPr="00D37A04">
              <w:rPr>
                <w:sz w:val="16"/>
                <w:szCs w:val="16"/>
              </w:rPr>
              <w:t>1</w:t>
            </w:r>
            <w:proofErr w:type="gramEnd"/>
            <w:r w:rsidRPr="00D37A04">
              <w:rPr>
                <w:sz w:val="16"/>
                <w:szCs w:val="16"/>
              </w:rPr>
              <w:t xml:space="preserve">, ЖТ2, ФЖ. Критерии </w:t>
            </w:r>
            <w:proofErr w:type="spellStart"/>
            <w:r w:rsidRPr="00D37A04">
              <w:rPr>
                <w:sz w:val="16"/>
                <w:szCs w:val="16"/>
              </w:rPr>
              <w:t>детекции</w:t>
            </w:r>
            <w:proofErr w:type="spellEnd"/>
            <w:r w:rsidRPr="00D37A04">
              <w:rPr>
                <w:sz w:val="16"/>
                <w:szCs w:val="16"/>
              </w:rPr>
              <w:t xml:space="preserve">: Внезапное начало; Стабильность; Интервал сцепления; Алгоритм математической и морфологической дискриминации; Критерий устойчивой ЖТ. Интервал </w:t>
            </w:r>
            <w:proofErr w:type="spellStart"/>
            <w:r w:rsidRPr="00D37A04">
              <w:rPr>
                <w:sz w:val="16"/>
                <w:szCs w:val="16"/>
              </w:rPr>
              <w:t>детекции</w:t>
            </w:r>
            <w:proofErr w:type="spellEnd"/>
            <w:r w:rsidRPr="00D37A04">
              <w:rPr>
                <w:sz w:val="16"/>
                <w:szCs w:val="16"/>
              </w:rPr>
              <w:t xml:space="preserve"> ЖТ: для ЖТ</w:t>
            </w:r>
            <w:proofErr w:type="gramStart"/>
            <w:r w:rsidRPr="00D37A04">
              <w:rPr>
                <w:sz w:val="16"/>
                <w:szCs w:val="16"/>
              </w:rPr>
              <w:t>1</w:t>
            </w:r>
            <w:proofErr w:type="gramEnd"/>
            <w:r w:rsidRPr="00D37A04">
              <w:rPr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D37A04">
              <w:rPr>
                <w:sz w:val="16"/>
                <w:szCs w:val="16"/>
              </w:rPr>
              <w:t>Выкл</w:t>
            </w:r>
            <w:proofErr w:type="spellEnd"/>
            <w:proofErr w:type="gramEnd"/>
            <w:r w:rsidRPr="00D37A04">
              <w:rPr>
                <w:sz w:val="16"/>
                <w:szCs w:val="16"/>
              </w:rPr>
              <w:t xml:space="preserve">, от 270 до 600 </w:t>
            </w:r>
            <w:proofErr w:type="spellStart"/>
            <w:r w:rsidRPr="00D37A04">
              <w:rPr>
                <w:sz w:val="16"/>
                <w:szCs w:val="16"/>
              </w:rPr>
              <w:t>мс</w:t>
            </w:r>
            <w:proofErr w:type="spellEnd"/>
            <w:r w:rsidRPr="00D37A04">
              <w:rPr>
                <w:sz w:val="16"/>
                <w:szCs w:val="16"/>
              </w:rPr>
              <w:t xml:space="preserve">; Для ЖТ2: </w:t>
            </w:r>
            <w:proofErr w:type="spellStart"/>
            <w:proofErr w:type="gramStart"/>
            <w:r w:rsidRPr="00D37A04">
              <w:rPr>
                <w:sz w:val="16"/>
                <w:szCs w:val="16"/>
              </w:rPr>
              <w:t>Выкл</w:t>
            </w:r>
            <w:proofErr w:type="spellEnd"/>
            <w:proofErr w:type="gramEnd"/>
            <w:r w:rsidRPr="00D37A04">
              <w:rPr>
                <w:sz w:val="16"/>
                <w:szCs w:val="16"/>
              </w:rPr>
              <w:t xml:space="preserve">; от 270 до 500 </w:t>
            </w:r>
            <w:proofErr w:type="spellStart"/>
            <w:r w:rsidRPr="00D37A04">
              <w:rPr>
                <w:sz w:val="16"/>
                <w:szCs w:val="16"/>
              </w:rPr>
              <w:t>мс</w:t>
            </w:r>
            <w:proofErr w:type="spellEnd"/>
            <w:r w:rsidRPr="00D37A04">
              <w:rPr>
                <w:sz w:val="16"/>
                <w:szCs w:val="16"/>
              </w:rPr>
              <w:t xml:space="preserve">. Количество комплексов при </w:t>
            </w:r>
            <w:proofErr w:type="spellStart"/>
            <w:r w:rsidRPr="00D37A04">
              <w:rPr>
                <w:sz w:val="16"/>
                <w:szCs w:val="16"/>
              </w:rPr>
              <w:t>детекции</w:t>
            </w:r>
            <w:proofErr w:type="spellEnd"/>
            <w:r w:rsidRPr="00D37A04">
              <w:rPr>
                <w:sz w:val="16"/>
                <w:szCs w:val="16"/>
              </w:rPr>
              <w:t>: для ЖТ</w:t>
            </w:r>
            <w:proofErr w:type="gramStart"/>
            <w:r w:rsidRPr="00D37A04">
              <w:rPr>
                <w:sz w:val="16"/>
                <w:szCs w:val="16"/>
              </w:rPr>
              <w:t>1</w:t>
            </w:r>
            <w:proofErr w:type="gramEnd"/>
            <w:r w:rsidRPr="00D37A04">
              <w:rPr>
                <w:sz w:val="16"/>
                <w:szCs w:val="16"/>
              </w:rPr>
              <w:t xml:space="preserve"> от 10 до 100; для ЖТ2 от 10 до 80; для </w:t>
            </w:r>
            <w:proofErr w:type="spellStart"/>
            <w:r w:rsidRPr="00D37A04">
              <w:rPr>
                <w:sz w:val="16"/>
                <w:szCs w:val="16"/>
              </w:rPr>
              <w:t>редетекции</w:t>
            </w:r>
            <w:proofErr w:type="spellEnd"/>
            <w:r w:rsidRPr="00D37A04">
              <w:rPr>
                <w:sz w:val="16"/>
                <w:szCs w:val="16"/>
              </w:rPr>
              <w:t xml:space="preserve"> для ЖТ1 от 10 до 50; для ЖТ2 от 10 до 40. Внезапное начало от 4 до 32 %. Критерий стабильности: Если SMART = </w:t>
            </w:r>
            <w:proofErr w:type="gramStart"/>
            <w:r w:rsidRPr="00D37A04">
              <w:rPr>
                <w:sz w:val="16"/>
                <w:szCs w:val="16"/>
              </w:rPr>
              <w:t>ВЫКЛ</w:t>
            </w:r>
            <w:proofErr w:type="gramEnd"/>
            <w:r w:rsidRPr="00D37A04">
              <w:rPr>
                <w:sz w:val="16"/>
                <w:szCs w:val="16"/>
              </w:rPr>
              <w:t xml:space="preserve">: ВЫКЛ; ± 8 … (4) … ±48. Если SMART = ВКЛ: ±8 … (4) … ±48. Устойчивая ЖТ - </w:t>
            </w:r>
            <w:proofErr w:type="gramStart"/>
            <w:r w:rsidRPr="00D37A04">
              <w:rPr>
                <w:sz w:val="16"/>
                <w:szCs w:val="16"/>
              </w:rPr>
              <w:t>ВЫКЛ</w:t>
            </w:r>
            <w:proofErr w:type="gramEnd"/>
            <w:r w:rsidRPr="00D37A04">
              <w:rPr>
                <w:sz w:val="16"/>
                <w:szCs w:val="16"/>
              </w:rPr>
              <w:t xml:space="preserve">, от 1 до 3 мин, шаг 1 мин; 3 мин; 5 мин; далее от 10 до 30 мин, с шагом 10 мин; Алгоритм морфологической дискриминации </w:t>
            </w:r>
            <w:proofErr w:type="spellStart"/>
            <w:r w:rsidRPr="00D37A04">
              <w:rPr>
                <w:sz w:val="16"/>
                <w:szCs w:val="16"/>
              </w:rPr>
              <w:t>наджелудочковых</w:t>
            </w:r>
            <w:proofErr w:type="spellEnd"/>
            <w:r w:rsidRPr="00D37A04">
              <w:rPr>
                <w:sz w:val="16"/>
                <w:szCs w:val="16"/>
              </w:rPr>
              <w:t xml:space="preserve"> и желудочковых форм нарушений ритма сердца с возможностью настройки порогов для более точной и правильной дискриминации. Счетчик </w:t>
            </w:r>
            <w:proofErr w:type="spellStart"/>
            <w:r w:rsidRPr="00D37A04">
              <w:rPr>
                <w:sz w:val="16"/>
                <w:szCs w:val="16"/>
              </w:rPr>
              <w:t>детекции</w:t>
            </w:r>
            <w:proofErr w:type="spellEnd"/>
            <w:r w:rsidRPr="00D37A04">
              <w:rPr>
                <w:sz w:val="16"/>
                <w:szCs w:val="16"/>
              </w:rPr>
              <w:t xml:space="preserve"> ФЖ: 6 из 8; 8 из 12; 10 из 14; 12 из 16; 16 из 20; 18 </w:t>
            </w:r>
            <w:proofErr w:type="gramStart"/>
            <w:r w:rsidRPr="00D37A04">
              <w:rPr>
                <w:sz w:val="16"/>
                <w:szCs w:val="16"/>
              </w:rPr>
              <w:t>из</w:t>
            </w:r>
            <w:proofErr w:type="gramEnd"/>
            <w:r w:rsidRPr="00D37A04">
              <w:rPr>
                <w:sz w:val="16"/>
                <w:szCs w:val="16"/>
              </w:rPr>
              <w:t xml:space="preserve"> 24; 20 из 26; 22 из 30; 24 из 30; 30 из 40. Счетчик </w:t>
            </w:r>
            <w:proofErr w:type="spellStart"/>
            <w:r w:rsidRPr="00D37A04">
              <w:rPr>
                <w:sz w:val="16"/>
                <w:szCs w:val="16"/>
              </w:rPr>
              <w:t>редетекции</w:t>
            </w:r>
            <w:proofErr w:type="spellEnd"/>
            <w:r w:rsidRPr="00D37A04">
              <w:rPr>
                <w:sz w:val="16"/>
                <w:szCs w:val="16"/>
              </w:rPr>
              <w:t xml:space="preserve"> ФЖ: 6 из 8; 8 из 12; 10 из 14; 12 из 16; 16 из 20; 18 </w:t>
            </w:r>
            <w:proofErr w:type="gramStart"/>
            <w:r w:rsidRPr="00D37A04">
              <w:rPr>
                <w:sz w:val="16"/>
                <w:szCs w:val="16"/>
              </w:rPr>
              <w:t>из</w:t>
            </w:r>
            <w:proofErr w:type="gramEnd"/>
            <w:r w:rsidRPr="00D37A04">
              <w:rPr>
                <w:sz w:val="16"/>
                <w:szCs w:val="16"/>
              </w:rPr>
              <w:t xml:space="preserve"> 24; 20 из 26; 22 из 30; 24 из 30.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Виды терапии: </w:t>
            </w:r>
            <w:proofErr w:type="spellStart"/>
            <w:r w:rsidRPr="00D37A04">
              <w:rPr>
                <w:sz w:val="16"/>
                <w:szCs w:val="16"/>
              </w:rPr>
              <w:t>Антитахистимуляция</w:t>
            </w:r>
            <w:proofErr w:type="spellEnd"/>
            <w:r w:rsidRPr="00D37A04">
              <w:rPr>
                <w:sz w:val="16"/>
                <w:szCs w:val="16"/>
              </w:rPr>
              <w:t xml:space="preserve"> (АТС), </w:t>
            </w:r>
            <w:proofErr w:type="spellStart"/>
            <w:r w:rsidRPr="00D37A04">
              <w:rPr>
                <w:sz w:val="16"/>
                <w:szCs w:val="16"/>
              </w:rPr>
              <w:t>Кардиоверсия</w:t>
            </w:r>
            <w:proofErr w:type="spellEnd"/>
            <w:r w:rsidRPr="00D37A04">
              <w:rPr>
                <w:sz w:val="16"/>
                <w:szCs w:val="16"/>
              </w:rPr>
              <w:t xml:space="preserve">, </w:t>
            </w:r>
            <w:proofErr w:type="spellStart"/>
            <w:r w:rsidRPr="00D37A04">
              <w:rPr>
                <w:sz w:val="16"/>
                <w:szCs w:val="16"/>
              </w:rPr>
              <w:t>Дефибрилляция</w:t>
            </w:r>
            <w:proofErr w:type="spellEnd"/>
            <w:r w:rsidRPr="00D37A04">
              <w:rPr>
                <w:sz w:val="16"/>
                <w:szCs w:val="16"/>
              </w:rPr>
              <w:t xml:space="preserve">. АТС: Пачка импульсов, Пачка импульсов с уменьшением интервала между стимулами. Количество попыток АТС от 1 до 10, шаг не более 1. Количество стимулов в пачке от 1 до 15, шаг не более 1. Возможность автоматического добавления стимула в каждой последующей пачке: </w:t>
            </w:r>
            <w:proofErr w:type="gramStart"/>
            <w:r w:rsidRPr="00D37A04">
              <w:rPr>
                <w:sz w:val="16"/>
                <w:szCs w:val="16"/>
              </w:rPr>
              <w:t>ВЫКЛ</w:t>
            </w:r>
            <w:proofErr w:type="gramEnd"/>
            <w:r w:rsidRPr="00D37A04">
              <w:rPr>
                <w:sz w:val="16"/>
                <w:szCs w:val="16"/>
              </w:rPr>
              <w:t xml:space="preserve">, ВКЛ. Интервал сцепления первого стимула со спонтанным комплексом: от 70 до 95%, шаг не более 5. Оптимизация АТС для наиболее быстрой и эффективной терапии.  Энергия разряда при </w:t>
            </w:r>
            <w:proofErr w:type="spellStart"/>
            <w:r w:rsidRPr="00D37A04">
              <w:rPr>
                <w:sz w:val="16"/>
                <w:szCs w:val="16"/>
              </w:rPr>
              <w:t>кардиоверсии</w:t>
            </w:r>
            <w:proofErr w:type="spellEnd"/>
            <w:r w:rsidRPr="00D37A04">
              <w:rPr>
                <w:sz w:val="16"/>
                <w:szCs w:val="16"/>
              </w:rPr>
              <w:t xml:space="preserve"> и </w:t>
            </w:r>
            <w:proofErr w:type="spellStart"/>
            <w:r w:rsidRPr="00D37A04">
              <w:rPr>
                <w:sz w:val="16"/>
                <w:szCs w:val="16"/>
              </w:rPr>
              <w:t>дефибрилляции</w:t>
            </w:r>
            <w:proofErr w:type="spellEnd"/>
            <w:r w:rsidRPr="00D37A04">
              <w:rPr>
                <w:sz w:val="16"/>
                <w:szCs w:val="16"/>
              </w:rPr>
              <w:t xml:space="preserve"> от 2 до 40 Дж. Для одного приступа ЖТ или ФЖ максимальное количество разрядов не менее 8. Полярность разряда: Возможность инверсии полярности разряда для снижения порога </w:t>
            </w:r>
            <w:proofErr w:type="spellStart"/>
            <w:r w:rsidRPr="00D37A04">
              <w:rPr>
                <w:sz w:val="16"/>
                <w:szCs w:val="16"/>
              </w:rPr>
              <w:t>дефибрилляции</w:t>
            </w:r>
            <w:proofErr w:type="spellEnd"/>
            <w:r w:rsidRPr="00D37A04">
              <w:rPr>
                <w:sz w:val="16"/>
                <w:szCs w:val="16"/>
              </w:rPr>
              <w:t xml:space="preserve">; Форма разряда: Двухфазный – возможность изменения длительности и процента соотношения фаз (минимум два варианта). Возможность выбора из трех вариантов направления шокового разряда. Встроенные алгоритмы защиты от </w:t>
            </w:r>
            <w:proofErr w:type="spellStart"/>
            <w:r w:rsidRPr="00D37A04">
              <w:rPr>
                <w:sz w:val="16"/>
                <w:szCs w:val="16"/>
              </w:rPr>
              <w:t>постстимуляционного</w:t>
            </w:r>
            <w:proofErr w:type="spellEnd"/>
            <w:r w:rsidRPr="00D37A04">
              <w:rPr>
                <w:sz w:val="16"/>
                <w:szCs w:val="16"/>
              </w:rPr>
              <w:t xml:space="preserve"> </w:t>
            </w:r>
            <w:proofErr w:type="spellStart"/>
            <w:r w:rsidRPr="00D37A04">
              <w:rPr>
                <w:sz w:val="16"/>
                <w:szCs w:val="16"/>
              </w:rPr>
              <w:t>оверсенсинга</w:t>
            </w:r>
            <w:proofErr w:type="spellEnd"/>
            <w:r w:rsidRPr="00D37A04">
              <w:rPr>
                <w:sz w:val="16"/>
                <w:szCs w:val="16"/>
              </w:rPr>
              <w:t xml:space="preserve"> Т-волны. Наличие немедленной передачи данных о </w:t>
            </w:r>
            <w:r w:rsidRPr="00D37A04">
              <w:rPr>
                <w:sz w:val="16"/>
                <w:szCs w:val="16"/>
              </w:rPr>
              <w:lastRenderedPageBreak/>
              <w:t>зафиксированном аппаратом событии в полностью автоматическом режиме без участия пациента по системе удаленного мониторинга.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Режимы стимуляции: Выкл.; DDD(R); DDI(R); VDD(R); VDI(R); AAI(R); VVI(R); VOO; DOO. Значение базовой частоты в диапазоне, но не уже чем от 30 до 160 </w:t>
            </w:r>
            <w:proofErr w:type="spellStart"/>
            <w:r w:rsidRPr="00D37A04">
              <w:rPr>
                <w:sz w:val="16"/>
                <w:szCs w:val="16"/>
              </w:rPr>
              <w:t>имп</w:t>
            </w:r>
            <w:proofErr w:type="spellEnd"/>
            <w:r w:rsidRPr="00D37A04">
              <w:rPr>
                <w:sz w:val="16"/>
                <w:szCs w:val="16"/>
              </w:rPr>
              <w:t xml:space="preserve">/мин. Значение амплитуды </w:t>
            </w:r>
            <w:proofErr w:type="spellStart"/>
            <w:r w:rsidRPr="00D37A04">
              <w:rPr>
                <w:sz w:val="16"/>
                <w:szCs w:val="16"/>
              </w:rPr>
              <w:t>стимуляционного</w:t>
            </w:r>
            <w:proofErr w:type="spellEnd"/>
            <w:r w:rsidRPr="00D37A04">
              <w:rPr>
                <w:sz w:val="16"/>
                <w:szCs w:val="16"/>
              </w:rPr>
              <w:t xml:space="preserve"> импульса (по всем каналам) в диапазоне, но не уже чем от 0,5 до 7,5 В. Значение длительности импульса (по всем каналам) в диапазоне, но не уже чем от 0,4 до 1,5 </w:t>
            </w:r>
            <w:proofErr w:type="spellStart"/>
            <w:r w:rsidRPr="00D37A04">
              <w:rPr>
                <w:sz w:val="16"/>
                <w:szCs w:val="16"/>
              </w:rPr>
              <w:t>мс</w:t>
            </w:r>
            <w:proofErr w:type="spellEnd"/>
            <w:r w:rsidRPr="00D37A04">
              <w:rPr>
                <w:sz w:val="16"/>
                <w:szCs w:val="16"/>
              </w:rPr>
              <w:t xml:space="preserve">. Наличие функции автоматического мониторинга порогов стимуляции (по всем каналам) c передачей информации по системе удаленного мониторинга. Наличие частотного гистерезиса: </w:t>
            </w:r>
            <w:proofErr w:type="gramStart"/>
            <w:r w:rsidRPr="00D37A04">
              <w:rPr>
                <w:sz w:val="16"/>
                <w:szCs w:val="16"/>
              </w:rPr>
              <w:t>динамический</w:t>
            </w:r>
            <w:proofErr w:type="gramEnd"/>
            <w:r w:rsidRPr="00D37A04">
              <w:rPr>
                <w:sz w:val="16"/>
                <w:szCs w:val="16"/>
              </w:rPr>
              <w:t xml:space="preserve">, повторный, сканирующий. Значение предсердно-желудочковой задержки: 15; от 40 до 350 </w:t>
            </w:r>
            <w:proofErr w:type="spellStart"/>
            <w:r w:rsidRPr="00D37A04">
              <w:rPr>
                <w:sz w:val="16"/>
                <w:szCs w:val="16"/>
              </w:rPr>
              <w:t>мс</w:t>
            </w:r>
            <w:proofErr w:type="spellEnd"/>
            <w:r w:rsidRPr="00D37A04">
              <w:rPr>
                <w:sz w:val="16"/>
                <w:szCs w:val="16"/>
              </w:rPr>
              <w:t xml:space="preserve">. Динамическая </w:t>
            </w:r>
            <w:proofErr w:type="gramStart"/>
            <w:r w:rsidRPr="00D37A04">
              <w:rPr>
                <w:sz w:val="16"/>
                <w:szCs w:val="16"/>
              </w:rPr>
              <w:t>A</w:t>
            </w:r>
            <w:proofErr w:type="gramEnd"/>
            <w:r w:rsidRPr="00D37A04">
              <w:rPr>
                <w:sz w:val="16"/>
                <w:szCs w:val="16"/>
              </w:rPr>
              <w:t xml:space="preserve">В-задержка, отдельно программируемая для различных частотных диапазонов и раздельно программируется для спонтанных и </w:t>
            </w:r>
            <w:proofErr w:type="spellStart"/>
            <w:r w:rsidRPr="00D37A04">
              <w:rPr>
                <w:sz w:val="16"/>
                <w:szCs w:val="16"/>
              </w:rPr>
              <w:t>стимуляционных</w:t>
            </w:r>
            <w:proofErr w:type="spellEnd"/>
            <w:r w:rsidRPr="00D37A04">
              <w:rPr>
                <w:sz w:val="16"/>
                <w:szCs w:val="16"/>
              </w:rPr>
              <w:t xml:space="preserve"> событий. Наличие </w:t>
            </w:r>
            <w:proofErr w:type="gramStart"/>
            <w:r w:rsidRPr="00D37A04">
              <w:rPr>
                <w:sz w:val="16"/>
                <w:szCs w:val="16"/>
              </w:rPr>
              <w:t>A</w:t>
            </w:r>
            <w:proofErr w:type="gramEnd"/>
            <w:r w:rsidRPr="00D37A04">
              <w:rPr>
                <w:sz w:val="16"/>
                <w:szCs w:val="16"/>
              </w:rPr>
              <w:t>В-гистерезиса: положительный, повторный, сканирующий и отрицательный (для обеспечения постоянной желудочковой стимуляции). Программирование ночного ритма стимуляции. Минимизация желудочковой стимуляции за счет автоматической динамической корректировки АВ-задержки.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Беспроводная телеметрия, основанная на энергосберегающем алгоритме передачи данных. Возможность автоматической записи внутрисердечных </w:t>
            </w:r>
            <w:proofErr w:type="spellStart"/>
            <w:r w:rsidRPr="00D37A04">
              <w:rPr>
                <w:sz w:val="16"/>
                <w:szCs w:val="16"/>
              </w:rPr>
              <w:t>электрограмм</w:t>
            </w:r>
            <w:proofErr w:type="spellEnd"/>
            <w:r w:rsidRPr="00D37A04">
              <w:rPr>
                <w:sz w:val="16"/>
                <w:szCs w:val="16"/>
              </w:rPr>
              <w:t xml:space="preserve"> (ВЭГМ) в память ИКД: не менее 3-х эпизодов по 56 мин. 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>МРТ-совместимость без зон ограничения сканирования (</w:t>
            </w:r>
            <w:proofErr w:type="spellStart"/>
            <w:r w:rsidRPr="00D37A04">
              <w:rPr>
                <w:sz w:val="16"/>
                <w:szCs w:val="16"/>
              </w:rPr>
              <w:t>Full</w:t>
            </w:r>
            <w:proofErr w:type="spellEnd"/>
            <w:r w:rsidRPr="00D37A04">
              <w:rPr>
                <w:sz w:val="16"/>
                <w:szCs w:val="16"/>
              </w:rPr>
              <w:t xml:space="preserve"> </w:t>
            </w:r>
            <w:proofErr w:type="spellStart"/>
            <w:r w:rsidRPr="00D37A04">
              <w:rPr>
                <w:sz w:val="16"/>
                <w:szCs w:val="16"/>
              </w:rPr>
              <w:t>Body</w:t>
            </w:r>
            <w:proofErr w:type="spellEnd"/>
            <w:r w:rsidRPr="00D37A04">
              <w:rPr>
                <w:sz w:val="16"/>
                <w:szCs w:val="16"/>
              </w:rPr>
              <w:t xml:space="preserve"> </w:t>
            </w:r>
            <w:proofErr w:type="spellStart"/>
            <w:r w:rsidRPr="00D37A04">
              <w:rPr>
                <w:sz w:val="16"/>
                <w:szCs w:val="16"/>
              </w:rPr>
              <w:t>Scan</w:t>
            </w:r>
            <w:proofErr w:type="spellEnd"/>
            <w:r w:rsidRPr="00D37A04">
              <w:rPr>
                <w:sz w:val="16"/>
                <w:szCs w:val="16"/>
              </w:rPr>
              <w:t xml:space="preserve">) при условии использования в комбинации с МРТ-совместимыми электродами, а также соблюдении требуемых производителем условий проведения исследования. 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Варианты коннекторов шокового электрода: DF4 и DF-1. 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Поддержка системы мобильного удалённого мониторинга пациента c ежедневной беспроводной передачей всей статистической информации и </w:t>
            </w:r>
            <w:proofErr w:type="gramStart"/>
            <w:r w:rsidRPr="00D37A04">
              <w:rPr>
                <w:sz w:val="16"/>
                <w:szCs w:val="16"/>
              </w:rPr>
              <w:t>внутрисердечных</w:t>
            </w:r>
            <w:proofErr w:type="gramEnd"/>
            <w:r w:rsidRPr="00D37A04">
              <w:rPr>
                <w:sz w:val="16"/>
                <w:szCs w:val="16"/>
              </w:rPr>
              <w:t xml:space="preserve"> </w:t>
            </w:r>
            <w:proofErr w:type="spellStart"/>
            <w:r w:rsidRPr="00D37A04">
              <w:rPr>
                <w:sz w:val="16"/>
                <w:szCs w:val="16"/>
              </w:rPr>
              <w:t>электрограмм</w:t>
            </w:r>
            <w:proofErr w:type="spellEnd"/>
            <w:r w:rsidRPr="00D37A04">
              <w:rPr>
                <w:sz w:val="16"/>
                <w:szCs w:val="16"/>
              </w:rPr>
              <w:t xml:space="preserve"> по сети сотовой связи в полностью автоматическом режиме без участия пациента на ежедневной основе. 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Возможность сохранения до трех индивидуальных предустановок параметров перманентной программы устройства с наличием функции быстрого переключения между ними; планирование расписания проведений плановых автоматических осмотров с выбором данных и результатов выполненных тестов, которые будут отправлены в установленные дни по системе удаленного мониторинга на </w:t>
            </w:r>
            <w:proofErr w:type="gramStart"/>
            <w:r w:rsidRPr="00D37A04">
              <w:rPr>
                <w:sz w:val="16"/>
                <w:szCs w:val="16"/>
              </w:rPr>
              <w:t>личный</w:t>
            </w:r>
            <w:proofErr w:type="gramEnd"/>
            <w:r w:rsidRPr="00D37A04">
              <w:rPr>
                <w:sz w:val="16"/>
                <w:szCs w:val="16"/>
              </w:rPr>
              <w:t xml:space="preserve"> аккаунт лечащего врача.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Расчетный срок службы ИКД: не менее 8.5 лет с учётом: ежеквартальных шоков с максимальной энергией (т.е. 4 шока 40 Дж в год); 15% стимуляции ПЖ, 50% стимуляции ПП с частотой не менее 60 </w:t>
            </w:r>
            <w:proofErr w:type="spellStart"/>
            <w:r w:rsidRPr="00D37A04">
              <w:rPr>
                <w:sz w:val="16"/>
                <w:szCs w:val="16"/>
              </w:rPr>
              <w:t>имп</w:t>
            </w:r>
            <w:proofErr w:type="spellEnd"/>
            <w:r w:rsidRPr="00D37A04">
              <w:rPr>
                <w:sz w:val="16"/>
                <w:szCs w:val="16"/>
              </w:rPr>
              <w:t>/мин; амплитуде не менее 2,5</w:t>
            </w:r>
            <w:proofErr w:type="gramStart"/>
            <w:r w:rsidRPr="00D37A04">
              <w:rPr>
                <w:sz w:val="16"/>
                <w:szCs w:val="16"/>
              </w:rPr>
              <w:t xml:space="preserve"> В</w:t>
            </w:r>
            <w:proofErr w:type="gramEnd"/>
            <w:r w:rsidRPr="00D37A04">
              <w:rPr>
                <w:sz w:val="16"/>
                <w:szCs w:val="16"/>
              </w:rPr>
              <w:t xml:space="preserve">; длительности импульса не менее 0,4 </w:t>
            </w:r>
            <w:proofErr w:type="spellStart"/>
            <w:r w:rsidRPr="00D37A04">
              <w:rPr>
                <w:sz w:val="16"/>
                <w:szCs w:val="16"/>
              </w:rPr>
              <w:t>мс</w:t>
            </w:r>
            <w:proofErr w:type="spellEnd"/>
            <w:r w:rsidRPr="00D37A04">
              <w:rPr>
                <w:sz w:val="16"/>
                <w:szCs w:val="16"/>
              </w:rPr>
              <w:t>; сопротивлении на электродах не более 500 Ом; включенными функциями диагностики, ежедневной передаче данных по системе удалённого мониторинга и включенной записью ВЭГМ. Толщина не более 11 мм. Масса не более 82 г. Объем не более 33 см3.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Каждый комплект (при поставке в комплектах) состоит </w:t>
            </w:r>
            <w:proofErr w:type="gramStart"/>
            <w:r w:rsidRPr="00D37A04">
              <w:rPr>
                <w:sz w:val="16"/>
                <w:szCs w:val="16"/>
              </w:rPr>
              <w:t>из</w:t>
            </w:r>
            <w:proofErr w:type="gramEnd"/>
            <w:r w:rsidRPr="00D37A04">
              <w:rPr>
                <w:sz w:val="16"/>
                <w:szCs w:val="16"/>
              </w:rPr>
              <w:t>: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1. МРТ-совместимый двухкамерный </w:t>
            </w:r>
            <w:proofErr w:type="spellStart"/>
            <w:r w:rsidRPr="00D37A04">
              <w:rPr>
                <w:sz w:val="16"/>
                <w:szCs w:val="16"/>
              </w:rPr>
              <w:t>кардиовертер</w:t>
            </w:r>
            <w:proofErr w:type="spellEnd"/>
            <w:r w:rsidRPr="00D37A04">
              <w:rPr>
                <w:sz w:val="16"/>
                <w:szCs w:val="16"/>
              </w:rPr>
              <w:t>-дефибриллятор – 1 шт.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2. МРТ-совместимый шоковый электрод улучшенной конструкции, уменьшающий нагрузку на электрод в области коннектора и </w:t>
            </w:r>
            <w:proofErr w:type="spellStart"/>
            <w:r w:rsidRPr="00D37A04">
              <w:rPr>
                <w:sz w:val="16"/>
                <w:szCs w:val="16"/>
              </w:rPr>
              <w:t>трикуспидального</w:t>
            </w:r>
            <w:proofErr w:type="spellEnd"/>
            <w:r w:rsidRPr="00D37A04">
              <w:rPr>
                <w:sz w:val="16"/>
                <w:szCs w:val="16"/>
              </w:rPr>
              <w:t xml:space="preserve"> клапана, активной фиксации, стероидный, длиной не менее 65 см, диаметр не более 7.8 Френч - 1 шт.;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>3. МРТ-совместимый предсердный электрод активной фиксации, стероидный, длиной 53 см, диаметром не более 5,9 Френч - 1 шт.;</w:t>
            </w:r>
          </w:p>
          <w:p w:rsidR="00D53ADC" w:rsidRPr="00A01DE8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4. </w:t>
            </w:r>
            <w:proofErr w:type="spellStart"/>
            <w:r w:rsidRPr="00D37A04">
              <w:rPr>
                <w:sz w:val="16"/>
                <w:szCs w:val="16"/>
              </w:rPr>
              <w:t>Интродьюсеры</w:t>
            </w:r>
            <w:proofErr w:type="spellEnd"/>
            <w:r w:rsidRPr="00D37A04">
              <w:rPr>
                <w:sz w:val="16"/>
                <w:szCs w:val="16"/>
              </w:rPr>
              <w:t xml:space="preserve"> - 2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3ADC" w:rsidRPr="00B540AD" w:rsidRDefault="00B540AD" w:rsidP="005418C2">
            <w:pPr>
              <w:jc w:val="center"/>
              <w:rPr>
                <w:sz w:val="18"/>
                <w:szCs w:val="18"/>
              </w:rPr>
            </w:pPr>
            <w:r w:rsidRPr="00B540AD"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3ADC" w:rsidRPr="00B540AD" w:rsidRDefault="00B540AD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3ADC" w:rsidRPr="00FC1AD5" w:rsidRDefault="00D53AD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ADC" w:rsidRPr="00FC1AD5" w:rsidRDefault="00D53AD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D53ADC" w:rsidRPr="00FC1AD5" w:rsidRDefault="00D53AD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D53ADC" w:rsidRPr="00FC1AD5" w:rsidRDefault="00D53AD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3ADC" w:rsidRDefault="00B540A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6 600 000</w:t>
            </w:r>
          </w:p>
        </w:tc>
      </w:tr>
      <w:tr w:rsidR="00D53ADC" w:rsidRPr="00AA054C" w:rsidTr="00F974B5">
        <w:trPr>
          <w:trHeight w:val="927"/>
        </w:trPr>
        <w:tc>
          <w:tcPr>
            <w:tcW w:w="635" w:type="dxa"/>
            <w:shd w:val="clear" w:color="auto" w:fill="auto"/>
            <w:vAlign w:val="center"/>
          </w:tcPr>
          <w:p w:rsidR="00D53ADC" w:rsidRPr="00FC1AD5" w:rsidRDefault="00BE52C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350" w:type="dxa"/>
            <w:vAlign w:val="center"/>
          </w:tcPr>
          <w:p w:rsidR="00D53ADC" w:rsidRDefault="00D53ADC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ADC" w:rsidRPr="007003A4" w:rsidRDefault="00B540AD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B540AD">
              <w:rPr>
                <w:color w:val="auto"/>
                <w:sz w:val="16"/>
                <w:szCs w:val="16"/>
              </w:rPr>
              <w:t xml:space="preserve">МРТ-совместимый </w:t>
            </w:r>
            <w:proofErr w:type="spellStart"/>
            <w:r w:rsidRPr="00B540AD">
              <w:rPr>
                <w:color w:val="auto"/>
                <w:sz w:val="16"/>
                <w:szCs w:val="16"/>
              </w:rPr>
              <w:t>трехкамерный</w:t>
            </w:r>
            <w:proofErr w:type="spellEnd"/>
            <w:r w:rsidRPr="00B540AD">
              <w:rPr>
                <w:color w:val="auto"/>
                <w:sz w:val="16"/>
                <w:szCs w:val="16"/>
              </w:rPr>
              <w:t xml:space="preserve"> ИКД с функцией ресинхронизации и </w:t>
            </w:r>
            <w:proofErr w:type="spellStart"/>
            <w:r w:rsidRPr="00B540AD">
              <w:rPr>
                <w:color w:val="auto"/>
                <w:sz w:val="16"/>
                <w:szCs w:val="16"/>
              </w:rPr>
              <w:t>квадриполярным</w:t>
            </w:r>
            <w:proofErr w:type="spellEnd"/>
            <w:r w:rsidRPr="00B540AD">
              <w:rPr>
                <w:color w:val="auto"/>
                <w:sz w:val="16"/>
                <w:szCs w:val="16"/>
              </w:rPr>
              <w:t xml:space="preserve"> электродом (</w:t>
            </w:r>
            <w:proofErr w:type="gramStart"/>
            <w:r w:rsidRPr="00B540AD">
              <w:rPr>
                <w:color w:val="auto"/>
                <w:sz w:val="16"/>
                <w:szCs w:val="16"/>
              </w:rPr>
              <w:t>С</w:t>
            </w:r>
            <w:proofErr w:type="gramEnd"/>
            <w:r w:rsidRPr="00B540AD">
              <w:rPr>
                <w:color w:val="auto"/>
                <w:sz w:val="16"/>
                <w:szCs w:val="16"/>
              </w:rPr>
              <w:t>RT-D)</w:t>
            </w:r>
          </w:p>
        </w:tc>
        <w:tc>
          <w:tcPr>
            <w:tcW w:w="4961" w:type="dxa"/>
            <w:vAlign w:val="center"/>
          </w:tcPr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МРТ-совместимый </w:t>
            </w:r>
            <w:proofErr w:type="spellStart"/>
            <w:r w:rsidRPr="00D37A04">
              <w:rPr>
                <w:sz w:val="16"/>
                <w:szCs w:val="16"/>
              </w:rPr>
              <w:t>трехкамерный</w:t>
            </w:r>
            <w:proofErr w:type="spellEnd"/>
            <w:r w:rsidRPr="00D37A04">
              <w:rPr>
                <w:sz w:val="16"/>
                <w:szCs w:val="16"/>
              </w:rPr>
              <w:t xml:space="preserve"> </w:t>
            </w:r>
            <w:proofErr w:type="gramStart"/>
            <w:r w:rsidRPr="00D37A04">
              <w:rPr>
                <w:sz w:val="16"/>
                <w:szCs w:val="16"/>
              </w:rPr>
              <w:t>имплантируемый</w:t>
            </w:r>
            <w:proofErr w:type="gramEnd"/>
            <w:r w:rsidRPr="00D37A04">
              <w:rPr>
                <w:sz w:val="16"/>
                <w:szCs w:val="16"/>
              </w:rPr>
              <w:t xml:space="preserve"> </w:t>
            </w:r>
            <w:proofErr w:type="spellStart"/>
            <w:r w:rsidRPr="00D37A04">
              <w:rPr>
                <w:sz w:val="16"/>
                <w:szCs w:val="16"/>
              </w:rPr>
              <w:t>кардиовертер</w:t>
            </w:r>
            <w:proofErr w:type="spellEnd"/>
            <w:r w:rsidRPr="00D37A04">
              <w:rPr>
                <w:sz w:val="16"/>
                <w:szCs w:val="16"/>
              </w:rPr>
              <w:t xml:space="preserve">-дефибриллятор с поддержкой </w:t>
            </w:r>
            <w:proofErr w:type="spellStart"/>
            <w:r w:rsidRPr="00D37A04">
              <w:rPr>
                <w:sz w:val="16"/>
                <w:szCs w:val="16"/>
              </w:rPr>
              <w:t>квадриполярного</w:t>
            </w:r>
            <w:proofErr w:type="spellEnd"/>
            <w:r w:rsidRPr="00D37A04">
              <w:rPr>
                <w:sz w:val="16"/>
                <w:szCs w:val="16"/>
              </w:rPr>
              <w:t xml:space="preserve"> левожелудочкового электрода. Три зоны </w:t>
            </w:r>
            <w:proofErr w:type="spellStart"/>
            <w:r w:rsidRPr="00D37A04">
              <w:rPr>
                <w:sz w:val="16"/>
                <w:szCs w:val="16"/>
              </w:rPr>
              <w:t>детекции</w:t>
            </w:r>
            <w:proofErr w:type="spellEnd"/>
            <w:r w:rsidRPr="00D37A04">
              <w:rPr>
                <w:sz w:val="16"/>
                <w:szCs w:val="16"/>
              </w:rPr>
              <w:t xml:space="preserve"> аритмий: ЖТ</w:t>
            </w:r>
            <w:proofErr w:type="gramStart"/>
            <w:r w:rsidRPr="00D37A04">
              <w:rPr>
                <w:sz w:val="16"/>
                <w:szCs w:val="16"/>
              </w:rPr>
              <w:t>1</w:t>
            </w:r>
            <w:proofErr w:type="gramEnd"/>
            <w:r w:rsidRPr="00D37A04">
              <w:rPr>
                <w:sz w:val="16"/>
                <w:szCs w:val="16"/>
              </w:rPr>
              <w:t xml:space="preserve">, ЖТ2, ФЖ. Критерии </w:t>
            </w:r>
            <w:proofErr w:type="spellStart"/>
            <w:r w:rsidRPr="00D37A04">
              <w:rPr>
                <w:sz w:val="16"/>
                <w:szCs w:val="16"/>
              </w:rPr>
              <w:t>детекции</w:t>
            </w:r>
            <w:proofErr w:type="spellEnd"/>
            <w:r w:rsidRPr="00D37A04">
              <w:rPr>
                <w:sz w:val="16"/>
                <w:szCs w:val="16"/>
              </w:rPr>
              <w:t xml:space="preserve">: Внезапное начало; Стабильность; Интервал сцепления; Алгоритм математической и морфологической дискриминации; Критерий устойчивой ЖТ. Интервал </w:t>
            </w:r>
            <w:proofErr w:type="spellStart"/>
            <w:r w:rsidRPr="00D37A04">
              <w:rPr>
                <w:sz w:val="16"/>
                <w:szCs w:val="16"/>
              </w:rPr>
              <w:t>детекции</w:t>
            </w:r>
            <w:proofErr w:type="spellEnd"/>
            <w:r w:rsidRPr="00D37A04">
              <w:rPr>
                <w:sz w:val="16"/>
                <w:szCs w:val="16"/>
              </w:rPr>
              <w:t xml:space="preserve"> ЖТ: для ЖТ</w:t>
            </w:r>
            <w:proofErr w:type="gramStart"/>
            <w:r w:rsidRPr="00D37A04">
              <w:rPr>
                <w:sz w:val="16"/>
                <w:szCs w:val="16"/>
              </w:rPr>
              <w:t>1</w:t>
            </w:r>
            <w:proofErr w:type="gramEnd"/>
            <w:r w:rsidRPr="00D37A04">
              <w:rPr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D37A04">
              <w:rPr>
                <w:sz w:val="16"/>
                <w:szCs w:val="16"/>
              </w:rPr>
              <w:t>Выкл</w:t>
            </w:r>
            <w:proofErr w:type="spellEnd"/>
            <w:proofErr w:type="gramEnd"/>
            <w:r w:rsidRPr="00D37A04">
              <w:rPr>
                <w:sz w:val="16"/>
                <w:szCs w:val="16"/>
              </w:rPr>
              <w:t xml:space="preserve">, от 270 до 600 </w:t>
            </w:r>
            <w:proofErr w:type="spellStart"/>
            <w:r w:rsidRPr="00D37A04">
              <w:rPr>
                <w:sz w:val="16"/>
                <w:szCs w:val="16"/>
              </w:rPr>
              <w:t>мс</w:t>
            </w:r>
            <w:proofErr w:type="spellEnd"/>
            <w:r w:rsidRPr="00D37A04">
              <w:rPr>
                <w:sz w:val="16"/>
                <w:szCs w:val="16"/>
              </w:rPr>
              <w:t xml:space="preserve">; Для ЖТ2: </w:t>
            </w:r>
            <w:proofErr w:type="spellStart"/>
            <w:proofErr w:type="gramStart"/>
            <w:r w:rsidRPr="00D37A04">
              <w:rPr>
                <w:sz w:val="16"/>
                <w:szCs w:val="16"/>
              </w:rPr>
              <w:t>Выкл</w:t>
            </w:r>
            <w:proofErr w:type="spellEnd"/>
            <w:proofErr w:type="gramEnd"/>
            <w:r w:rsidRPr="00D37A04">
              <w:rPr>
                <w:sz w:val="16"/>
                <w:szCs w:val="16"/>
              </w:rPr>
              <w:t xml:space="preserve">; от 270 до 500 </w:t>
            </w:r>
            <w:proofErr w:type="spellStart"/>
            <w:r w:rsidRPr="00D37A04">
              <w:rPr>
                <w:sz w:val="16"/>
                <w:szCs w:val="16"/>
              </w:rPr>
              <w:t>мс</w:t>
            </w:r>
            <w:proofErr w:type="spellEnd"/>
            <w:r w:rsidRPr="00D37A04">
              <w:rPr>
                <w:sz w:val="16"/>
                <w:szCs w:val="16"/>
              </w:rPr>
              <w:t xml:space="preserve">. Количество комплексов при </w:t>
            </w:r>
            <w:proofErr w:type="spellStart"/>
            <w:r w:rsidRPr="00D37A04">
              <w:rPr>
                <w:sz w:val="16"/>
                <w:szCs w:val="16"/>
              </w:rPr>
              <w:t>детекции</w:t>
            </w:r>
            <w:proofErr w:type="spellEnd"/>
            <w:r w:rsidRPr="00D37A04">
              <w:rPr>
                <w:sz w:val="16"/>
                <w:szCs w:val="16"/>
              </w:rPr>
              <w:t>: для ЖТ</w:t>
            </w:r>
            <w:proofErr w:type="gramStart"/>
            <w:r w:rsidRPr="00D37A04">
              <w:rPr>
                <w:sz w:val="16"/>
                <w:szCs w:val="16"/>
              </w:rPr>
              <w:t>1</w:t>
            </w:r>
            <w:proofErr w:type="gramEnd"/>
            <w:r w:rsidRPr="00D37A04">
              <w:rPr>
                <w:sz w:val="16"/>
                <w:szCs w:val="16"/>
              </w:rPr>
              <w:t xml:space="preserve"> от 10 до 100; для ЖТ2 от 10 до 80; для </w:t>
            </w:r>
            <w:proofErr w:type="spellStart"/>
            <w:r w:rsidRPr="00D37A04">
              <w:rPr>
                <w:sz w:val="16"/>
                <w:szCs w:val="16"/>
              </w:rPr>
              <w:t>редетекции</w:t>
            </w:r>
            <w:proofErr w:type="spellEnd"/>
            <w:r w:rsidRPr="00D37A04">
              <w:rPr>
                <w:sz w:val="16"/>
                <w:szCs w:val="16"/>
              </w:rPr>
              <w:t xml:space="preserve"> для ЖТ1 от 10 до 50; для ЖТ2 от 10 до 40. Внезапное начало от 4 до 32 %. Критерий стабильности: Если SMART = </w:t>
            </w:r>
            <w:proofErr w:type="gramStart"/>
            <w:r w:rsidRPr="00D37A04">
              <w:rPr>
                <w:sz w:val="16"/>
                <w:szCs w:val="16"/>
              </w:rPr>
              <w:t>ВЫКЛ</w:t>
            </w:r>
            <w:proofErr w:type="gramEnd"/>
            <w:r w:rsidRPr="00D37A04">
              <w:rPr>
                <w:sz w:val="16"/>
                <w:szCs w:val="16"/>
              </w:rPr>
              <w:t xml:space="preserve">: ВЫКЛ; ± 8 … (4) … ±48. Если SMART = ВКЛ: ±8 … (4) … ±48. Устойчивая ЖТ - </w:t>
            </w:r>
            <w:proofErr w:type="gramStart"/>
            <w:r w:rsidRPr="00D37A04">
              <w:rPr>
                <w:sz w:val="16"/>
                <w:szCs w:val="16"/>
              </w:rPr>
              <w:t>ВЫКЛ</w:t>
            </w:r>
            <w:proofErr w:type="gramEnd"/>
            <w:r w:rsidRPr="00D37A04">
              <w:rPr>
                <w:sz w:val="16"/>
                <w:szCs w:val="16"/>
              </w:rPr>
              <w:t xml:space="preserve">, от 1 до 3 мин, шаг 1 мин; 3 мин; 5 мин; далее от 10 до 30 мин, с шагом 10 мин; Алгоритм морфологической дискриминации </w:t>
            </w:r>
            <w:proofErr w:type="spellStart"/>
            <w:r w:rsidRPr="00D37A04">
              <w:rPr>
                <w:sz w:val="16"/>
                <w:szCs w:val="16"/>
              </w:rPr>
              <w:t>наджелудочковых</w:t>
            </w:r>
            <w:proofErr w:type="spellEnd"/>
            <w:r w:rsidRPr="00D37A04">
              <w:rPr>
                <w:sz w:val="16"/>
                <w:szCs w:val="16"/>
              </w:rPr>
              <w:t xml:space="preserve"> и желудочковых форм нарушений ритма сердца с возможностью настройки порогов для более точной и правильной дискриминации. Счетчик </w:t>
            </w:r>
            <w:proofErr w:type="spellStart"/>
            <w:r w:rsidRPr="00D37A04">
              <w:rPr>
                <w:sz w:val="16"/>
                <w:szCs w:val="16"/>
              </w:rPr>
              <w:t>детекции</w:t>
            </w:r>
            <w:proofErr w:type="spellEnd"/>
            <w:r w:rsidRPr="00D37A04">
              <w:rPr>
                <w:sz w:val="16"/>
                <w:szCs w:val="16"/>
              </w:rPr>
              <w:t xml:space="preserve"> ФЖ: 6 из 8; 8 из 12; 10 из 14; 12 из 16; 16 из 20; 18 </w:t>
            </w:r>
            <w:proofErr w:type="gramStart"/>
            <w:r w:rsidRPr="00D37A04">
              <w:rPr>
                <w:sz w:val="16"/>
                <w:szCs w:val="16"/>
              </w:rPr>
              <w:t>из</w:t>
            </w:r>
            <w:proofErr w:type="gramEnd"/>
            <w:r w:rsidRPr="00D37A04">
              <w:rPr>
                <w:sz w:val="16"/>
                <w:szCs w:val="16"/>
              </w:rPr>
              <w:t xml:space="preserve"> 24; 20 из 26; 22 из 30; 24 из 30; 30 из 40. Счетчик </w:t>
            </w:r>
            <w:proofErr w:type="spellStart"/>
            <w:r w:rsidRPr="00D37A04">
              <w:rPr>
                <w:sz w:val="16"/>
                <w:szCs w:val="16"/>
              </w:rPr>
              <w:t>редетекции</w:t>
            </w:r>
            <w:proofErr w:type="spellEnd"/>
            <w:r w:rsidRPr="00D37A04">
              <w:rPr>
                <w:sz w:val="16"/>
                <w:szCs w:val="16"/>
              </w:rPr>
              <w:t xml:space="preserve"> ФЖ: 6 из 8; 8 из 12; 10 из 14; 12 из 16; 16 из 20; 18 </w:t>
            </w:r>
            <w:proofErr w:type="gramStart"/>
            <w:r w:rsidRPr="00D37A04">
              <w:rPr>
                <w:sz w:val="16"/>
                <w:szCs w:val="16"/>
              </w:rPr>
              <w:t>из</w:t>
            </w:r>
            <w:proofErr w:type="gramEnd"/>
            <w:r w:rsidRPr="00D37A04">
              <w:rPr>
                <w:sz w:val="16"/>
                <w:szCs w:val="16"/>
              </w:rPr>
              <w:t xml:space="preserve"> 24; 20 из 26; 22 из 30; 24 из 30. 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Виды терапии: </w:t>
            </w:r>
            <w:proofErr w:type="spellStart"/>
            <w:r w:rsidRPr="00D37A04">
              <w:rPr>
                <w:sz w:val="16"/>
                <w:szCs w:val="16"/>
              </w:rPr>
              <w:t>Антитахистимуляция</w:t>
            </w:r>
            <w:proofErr w:type="spellEnd"/>
            <w:r w:rsidRPr="00D37A04">
              <w:rPr>
                <w:sz w:val="16"/>
                <w:szCs w:val="16"/>
              </w:rPr>
              <w:t xml:space="preserve"> (АТС), </w:t>
            </w:r>
            <w:proofErr w:type="spellStart"/>
            <w:r w:rsidRPr="00D37A04">
              <w:rPr>
                <w:sz w:val="16"/>
                <w:szCs w:val="16"/>
              </w:rPr>
              <w:t>Кардиоверсия</w:t>
            </w:r>
            <w:proofErr w:type="spellEnd"/>
            <w:r w:rsidRPr="00D37A04">
              <w:rPr>
                <w:sz w:val="16"/>
                <w:szCs w:val="16"/>
              </w:rPr>
              <w:t xml:space="preserve">, </w:t>
            </w:r>
            <w:proofErr w:type="spellStart"/>
            <w:r w:rsidRPr="00D37A04">
              <w:rPr>
                <w:sz w:val="16"/>
                <w:szCs w:val="16"/>
              </w:rPr>
              <w:t>Дефибрилляция</w:t>
            </w:r>
            <w:proofErr w:type="spellEnd"/>
            <w:r w:rsidRPr="00D37A04">
              <w:rPr>
                <w:sz w:val="16"/>
                <w:szCs w:val="16"/>
              </w:rPr>
              <w:t xml:space="preserve">. АТС: Пачка импульсов, Пачка импульсов с уменьшением интервала между стимулами. Количество попыток АТС от 1 до 10, шаг не более 1. Количество стимулов в пачке от 1 до 15, шаг не более 1. Возможность автоматического добавления стимула в каждой последующей пачке: </w:t>
            </w:r>
            <w:proofErr w:type="gramStart"/>
            <w:r w:rsidRPr="00D37A04">
              <w:rPr>
                <w:sz w:val="16"/>
                <w:szCs w:val="16"/>
              </w:rPr>
              <w:t>ВЫКЛ</w:t>
            </w:r>
            <w:proofErr w:type="gramEnd"/>
            <w:r w:rsidRPr="00D37A04">
              <w:rPr>
                <w:sz w:val="16"/>
                <w:szCs w:val="16"/>
              </w:rPr>
              <w:t xml:space="preserve">, ВКЛ. Интервал сцепления первого стимула со спонтанным комплексом: от 70 до 95%, шаг не более 5. Оптимизация АТС для наиболее быстрой и эффективной терапии. Энергия разряда при </w:t>
            </w:r>
            <w:proofErr w:type="spellStart"/>
            <w:r w:rsidRPr="00D37A04">
              <w:rPr>
                <w:sz w:val="16"/>
                <w:szCs w:val="16"/>
              </w:rPr>
              <w:t>кардиоверсии</w:t>
            </w:r>
            <w:proofErr w:type="spellEnd"/>
            <w:r w:rsidRPr="00D37A04">
              <w:rPr>
                <w:sz w:val="16"/>
                <w:szCs w:val="16"/>
              </w:rPr>
              <w:t xml:space="preserve"> и </w:t>
            </w:r>
            <w:proofErr w:type="spellStart"/>
            <w:r w:rsidRPr="00D37A04">
              <w:rPr>
                <w:sz w:val="16"/>
                <w:szCs w:val="16"/>
              </w:rPr>
              <w:t>дефибрилляции</w:t>
            </w:r>
            <w:proofErr w:type="spellEnd"/>
            <w:r w:rsidRPr="00D37A04">
              <w:rPr>
                <w:sz w:val="16"/>
                <w:szCs w:val="16"/>
              </w:rPr>
              <w:t xml:space="preserve"> от 2 до 40 Дж. Для одного приступа ЖТ или ФЖ максимальное количество разрядов не менее 8. Полярность разряда: Возможность инверсии полярности разряда для снижения порога </w:t>
            </w:r>
            <w:proofErr w:type="spellStart"/>
            <w:r w:rsidRPr="00D37A04">
              <w:rPr>
                <w:sz w:val="16"/>
                <w:szCs w:val="16"/>
              </w:rPr>
              <w:t>дефибрилляции</w:t>
            </w:r>
            <w:proofErr w:type="spellEnd"/>
            <w:r w:rsidRPr="00D37A04">
              <w:rPr>
                <w:sz w:val="16"/>
                <w:szCs w:val="16"/>
              </w:rPr>
              <w:t xml:space="preserve">; Форма разряда: Двухфазный – возможность изменения длительности и процента соотношения фаз (минимум два варианта). Возможность выбора из трех вариантов направления шокового разряда. Встроенные алгоритмы защиты от </w:t>
            </w:r>
            <w:proofErr w:type="spellStart"/>
            <w:r w:rsidRPr="00D37A04">
              <w:rPr>
                <w:sz w:val="16"/>
                <w:szCs w:val="16"/>
              </w:rPr>
              <w:t>постстимуляционного</w:t>
            </w:r>
            <w:proofErr w:type="spellEnd"/>
            <w:r w:rsidRPr="00D37A04">
              <w:rPr>
                <w:sz w:val="16"/>
                <w:szCs w:val="16"/>
              </w:rPr>
              <w:t xml:space="preserve"> </w:t>
            </w:r>
            <w:proofErr w:type="spellStart"/>
            <w:r w:rsidRPr="00D37A04">
              <w:rPr>
                <w:sz w:val="16"/>
                <w:szCs w:val="16"/>
              </w:rPr>
              <w:t>оверсенсинга</w:t>
            </w:r>
            <w:proofErr w:type="spellEnd"/>
            <w:r w:rsidRPr="00D37A04">
              <w:rPr>
                <w:sz w:val="16"/>
                <w:szCs w:val="16"/>
              </w:rPr>
              <w:t xml:space="preserve"> Т-волны. Наличие немедленной передачи данных о зафиксированном аппаратом событии в полностью автоматическом режиме без участия пациента по системе удаленного мониторинга (УМ).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Режимы стимуляции: Выкл.; DDD(R); DDI(R); VDD(R); VDI(R); AAI(R); VVI(R); VOO; DOO. Значение базовой частоты в диапазоне, но не уже чем от 30 до 160 </w:t>
            </w:r>
            <w:proofErr w:type="spellStart"/>
            <w:r w:rsidRPr="00D37A04">
              <w:rPr>
                <w:sz w:val="16"/>
                <w:szCs w:val="16"/>
              </w:rPr>
              <w:t>имп</w:t>
            </w:r>
            <w:proofErr w:type="spellEnd"/>
            <w:r w:rsidRPr="00D37A04">
              <w:rPr>
                <w:sz w:val="16"/>
                <w:szCs w:val="16"/>
              </w:rPr>
              <w:t xml:space="preserve">/мин. Значение амплитуды </w:t>
            </w:r>
            <w:proofErr w:type="spellStart"/>
            <w:r w:rsidRPr="00D37A04">
              <w:rPr>
                <w:sz w:val="16"/>
                <w:szCs w:val="16"/>
              </w:rPr>
              <w:t>стимуляционного</w:t>
            </w:r>
            <w:proofErr w:type="spellEnd"/>
            <w:r w:rsidRPr="00D37A04">
              <w:rPr>
                <w:sz w:val="16"/>
                <w:szCs w:val="16"/>
              </w:rPr>
              <w:t xml:space="preserve"> импульса (по всем каналам) в диапазоне, но не уже чем от 0,5 до 7,5 В. Значение длительности импульса (по всем каналам) в диапазоне, но не уже чем от 0,4 до 1,5 </w:t>
            </w:r>
            <w:proofErr w:type="spellStart"/>
            <w:r w:rsidRPr="00D37A04">
              <w:rPr>
                <w:sz w:val="16"/>
                <w:szCs w:val="16"/>
              </w:rPr>
              <w:t>мс</w:t>
            </w:r>
            <w:proofErr w:type="spellEnd"/>
            <w:r w:rsidRPr="00D37A04">
              <w:rPr>
                <w:sz w:val="16"/>
                <w:szCs w:val="16"/>
              </w:rPr>
              <w:t xml:space="preserve">. Наличие функции автоматического мониторинга порогов стимуляции (по всем каналам) c передачей информации по системе УМ. Наличие частотного гистерезиса: </w:t>
            </w:r>
            <w:proofErr w:type="gramStart"/>
            <w:r w:rsidRPr="00D37A04">
              <w:rPr>
                <w:sz w:val="16"/>
                <w:szCs w:val="16"/>
              </w:rPr>
              <w:t>динамический</w:t>
            </w:r>
            <w:proofErr w:type="gramEnd"/>
            <w:r w:rsidRPr="00D37A04">
              <w:rPr>
                <w:sz w:val="16"/>
                <w:szCs w:val="16"/>
              </w:rPr>
              <w:t xml:space="preserve">, повторный, сканирующий. Значение предсердно-желудочковой задержки: 15; от 40 до 350 </w:t>
            </w:r>
            <w:proofErr w:type="spellStart"/>
            <w:r w:rsidRPr="00D37A04">
              <w:rPr>
                <w:sz w:val="16"/>
                <w:szCs w:val="16"/>
              </w:rPr>
              <w:t>мс</w:t>
            </w:r>
            <w:proofErr w:type="spellEnd"/>
            <w:r w:rsidRPr="00D37A04">
              <w:rPr>
                <w:sz w:val="16"/>
                <w:szCs w:val="16"/>
              </w:rPr>
              <w:t xml:space="preserve">. </w:t>
            </w:r>
            <w:proofErr w:type="gramStart"/>
            <w:r w:rsidRPr="00D37A04">
              <w:rPr>
                <w:sz w:val="16"/>
                <w:szCs w:val="16"/>
              </w:rPr>
              <w:t>Динамическая</w:t>
            </w:r>
            <w:proofErr w:type="gramEnd"/>
            <w:r w:rsidRPr="00D37A04">
              <w:rPr>
                <w:sz w:val="16"/>
                <w:szCs w:val="16"/>
              </w:rPr>
              <w:t xml:space="preserve"> АВ-задержка, отдельно программируемая для различных частотных диапазонов и раздельно программируется для спонтанных и </w:t>
            </w:r>
            <w:proofErr w:type="spellStart"/>
            <w:r w:rsidRPr="00D37A04">
              <w:rPr>
                <w:sz w:val="16"/>
                <w:szCs w:val="16"/>
              </w:rPr>
              <w:t>стимуляционных</w:t>
            </w:r>
            <w:proofErr w:type="spellEnd"/>
            <w:r w:rsidRPr="00D37A04">
              <w:rPr>
                <w:sz w:val="16"/>
                <w:szCs w:val="16"/>
              </w:rPr>
              <w:t xml:space="preserve"> событий. Наличие АВ-гистерезиса: </w:t>
            </w:r>
            <w:proofErr w:type="gramStart"/>
            <w:r w:rsidRPr="00D37A04">
              <w:rPr>
                <w:sz w:val="16"/>
                <w:szCs w:val="16"/>
              </w:rPr>
              <w:t>положительный</w:t>
            </w:r>
            <w:proofErr w:type="gramEnd"/>
            <w:r w:rsidRPr="00D37A04">
              <w:rPr>
                <w:sz w:val="16"/>
                <w:szCs w:val="16"/>
              </w:rPr>
              <w:t xml:space="preserve">, повторный, сканирующий и отрицательный (для обеспечения постоянной желудочковой стимуляции). Программирование ночного ритма стимуляции. Возможность программирования значения VV-задержки в диапазоне от 0 до 100 </w:t>
            </w:r>
            <w:proofErr w:type="spellStart"/>
            <w:r w:rsidRPr="00D37A04">
              <w:rPr>
                <w:sz w:val="16"/>
                <w:szCs w:val="16"/>
              </w:rPr>
              <w:t>мс</w:t>
            </w:r>
            <w:proofErr w:type="spellEnd"/>
            <w:r w:rsidRPr="00D37A04">
              <w:rPr>
                <w:sz w:val="16"/>
                <w:szCs w:val="16"/>
              </w:rPr>
              <w:t xml:space="preserve"> после стимулируемого желудочкового события, возможность выбора ведущей и ведомой камеры (правый или левый желудочек). Наличие 12 вариантов векторов полярности ЛЖ стимуляции. </w:t>
            </w:r>
            <w:proofErr w:type="gramStart"/>
            <w:r w:rsidRPr="00D37A04">
              <w:rPr>
                <w:sz w:val="16"/>
                <w:szCs w:val="16"/>
              </w:rPr>
              <w:t>Наличии</w:t>
            </w:r>
            <w:proofErr w:type="gramEnd"/>
            <w:r w:rsidRPr="00D37A04">
              <w:rPr>
                <w:sz w:val="16"/>
                <w:szCs w:val="16"/>
              </w:rPr>
              <w:t xml:space="preserve"> функции для тестирования ЛЖ-электрода, для упрощения выборы оптимального вектора стимуляции. Возможность автоматической записи внутрисердечных </w:t>
            </w:r>
            <w:proofErr w:type="spellStart"/>
            <w:r w:rsidRPr="00D37A04">
              <w:rPr>
                <w:sz w:val="16"/>
                <w:szCs w:val="16"/>
              </w:rPr>
              <w:t>электрограмм</w:t>
            </w:r>
            <w:proofErr w:type="spellEnd"/>
            <w:r w:rsidRPr="00D37A04">
              <w:rPr>
                <w:sz w:val="16"/>
                <w:szCs w:val="16"/>
              </w:rPr>
              <w:t xml:space="preserve"> (ВЭГ) в память ИКД: не менее 3-х эпизодов по 56 мин.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Беспроводная телеметрия, основанная на энергосберегающем алгоритме передачи данных. 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>МРТ-совместимость без зон ограничения сканирования (</w:t>
            </w:r>
            <w:proofErr w:type="spellStart"/>
            <w:r w:rsidRPr="00D37A04">
              <w:rPr>
                <w:sz w:val="16"/>
                <w:szCs w:val="16"/>
              </w:rPr>
              <w:t>Full</w:t>
            </w:r>
            <w:proofErr w:type="spellEnd"/>
            <w:r w:rsidRPr="00D37A04">
              <w:rPr>
                <w:sz w:val="16"/>
                <w:szCs w:val="16"/>
              </w:rPr>
              <w:t xml:space="preserve"> </w:t>
            </w:r>
            <w:proofErr w:type="spellStart"/>
            <w:r w:rsidRPr="00D37A04">
              <w:rPr>
                <w:sz w:val="16"/>
                <w:szCs w:val="16"/>
              </w:rPr>
              <w:t>Body</w:t>
            </w:r>
            <w:proofErr w:type="spellEnd"/>
            <w:r w:rsidRPr="00D37A04">
              <w:rPr>
                <w:sz w:val="16"/>
                <w:szCs w:val="16"/>
              </w:rPr>
              <w:t xml:space="preserve"> </w:t>
            </w:r>
            <w:proofErr w:type="spellStart"/>
            <w:r w:rsidRPr="00D37A04">
              <w:rPr>
                <w:sz w:val="16"/>
                <w:szCs w:val="16"/>
              </w:rPr>
              <w:t>Scan</w:t>
            </w:r>
            <w:proofErr w:type="spellEnd"/>
            <w:r w:rsidRPr="00D37A04">
              <w:rPr>
                <w:sz w:val="16"/>
                <w:szCs w:val="16"/>
              </w:rPr>
              <w:t xml:space="preserve">) при условии использования в комбинации с МРТ-совместимыми электродами, а также соблюдении требуемых производителем условий проведения исследования. 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Варианты коннекторов шокового электрода: DF4 и DF-1. 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proofErr w:type="gramStart"/>
            <w:r w:rsidRPr="00D37A04">
              <w:rPr>
                <w:sz w:val="16"/>
                <w:szCs w:val="16"/>
              </w:rPr>
              <w:t xml:space="preserve">Поддержка системы мобильного "УМ" пациента c ежедневной беспроводной передачей всей статистической информации и внутрисердечных </w:t>
            </w:r>
            <w:proofErr w:type="spellStart"/>
            <w:r w:rsidRPr="00D37A04">
              <w:rPr>
                <w:sz w:val="16"/>
                <w:szCs w:val="16"/>
              </w:rPr>
              <w:t>электрограмм</w:t>
            </w:r>
            <w:proofErr w:type="spellEnd"/>
            <w:r w:rsidRPr="00D37A04">
              <w:rPr>
                <w:sz w:val="16"/>
                <w:szCs w:val="16"/>
              </w:rPr>
              <w:t xml:space="preserve"> по сети сотовой связи в полностью автоматическом режиме без участия пациента на ежедневной основе. </w:t>
            </w:r>
            <w:proofErr w:type="gramEnd"/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Возможность сохранения до трех индивидуальных предустановок параметров перманентной программы устройства с наличием функции быстрого переключения между ними; планирование расписания проведений плановых автоматических осмотров с выбором данных и результатов выполненных тестов, которые будут отправлены в установленные дни по системе удаленного мониторинга на </w:t>
            </w:r>
            <w:proofErr w:type="gramStart"/>
            <w:r w:rsidRPr="00D37A04">
              <w:rPr>
                <w:sz w:val="16"/>
                <w:szCs w:val="16"/>
              </w:rPr>
              <w:t>личный</w:t>
            </w:r>
            <w:proofErr w:type="gramEnd"/>
            <w:r w:rsidRPr="00D37A04">
              <w:rPr>
                <w:sz w:val="16"/>
                <w:szCs w:val="16"/>
              </w:rPr>
              <w:t xml:space="preserve"> аккаунт лечащего врача.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Расчетный срок службы ИКД: не менее 6,6 лет с учётом: ежеквартальных шоков с максимальной энергией (т.е. 4 шока 40 Дж в год); с 15% стимуляцией ПП, с 100% стимуляцией ПЖ/ЛЖ с базовой частотой 60 </w:t>
            </w:r>
            <w:proofErr w:type="spellStart"/>
            <w:r w:rsidRPr="00D37A04">
              <w:rPr>
                <w:sz w:val="16"/>
                <w:szCs w:val="16"/>
              </w:rPr>
              <w:t>имп</w:t>
            </w:r>
            <w:proofErr w:type="spellEnd"/>
            <w:r w:rsidRPr="00D37A04">
              <w:rPr>
                <w:sz w:val="16"/>
                <w:szCs w:val="16"/>
              </w:rPr>
              <w:t>/мин, амплитудой не менее 2.5</w:t>
            </w:r>
            <w:proofErr w:type="gramStart"/>
            <w:r w:rsidRPr="00D37A04">
              <w:rPr>
                <w:sz w:val="16"/>
                <w:szCs w:val="16"/>
              </w:rPr>
              <w:t xml:space="preserve"> В</w:t>
            </w:r>
            <w:proofErr w:type="gramEnd"/>
            <w:r w:rsidRPr="00D37A04">
              <w:rPr>
                <w:sz w:val="16"/>
                <w:szCs w:val="16"/>
              </w:rPr>
              <w:t xml:space="preserve">, длительностью импульса не менее 0.4 </w:t>
            </w:r>
            <w:proofErr w:type="spellStart"/>
            <w:r w:rsidRPr="00D37A04">
              <w:rPr>
                <w:sz w:val="16"/>
                <w:szCs w:val="16"/>
              </w:rPr>
              <w:t>мс</w:t>
            </w:r>
            <w:proofErr w:type="spellEnd"/>
            <w:r w:rsidRPr="00D37A04">
              <w:rPr>
                <w:sz w:val="16"/>
                <w:szCs w:val="16"/>
              </w:rPr>
              <w:t xml:space="preserve">; </w:t>
            </w:r>
            <w:proofErr w:type="gramStart"/>
            <w:r w:rsidRPr="00D37A04">
              <w:rPr>
                <w:sz w:val="16"/>
                <w:szCs w:val="16"/>
              </w:rPr>
              <w:t>сопротивлении</w:t>
            </w:r>
            <w:proofErr w:type="gramEnd"/>
            <w:r w:rsidRPr="00D37A04">
              <w:rPr>
                <w:sz w:val="16"/>
                <w:szCs w:val="16"/>
              </w:rPr>
              <w:t xml:space="preserve"> на электродах не более 500 Ом, включенными функциями диагностики, ежедневной передаче данных по системе "УМ" и включенной записью ВЭГМ. Толщина не более 11 мм. Масса не более 87 г. Объем не более 36 см3.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Каждый комплект (при поставке в комплектах) состоит </w:t>
            </w:r>
            <w:proofErr w:type="gramStart"/>
            <w:r w:rsidRPr="00D37A04">
              <w:rPr>
                <w:sz w:val="16"/>
                <w:szCs w:val="16"/>
              </w:rPr>
              <w:t>из</w:t>
            </w:r>
            <w:proofErr w:type="gramEnd"/>
            <w:r w:rsidRPr="00D37A04">
              <w:rPr>
                <w:sz w:val="16"/>
                <w:szCs w:val="16"/>
              </w:rPr>
              <w:t>: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1. МРТ-совместимый </w:t>
            </w:r>
            <w:proofErr w:type="spellStart"/>
            <w:r w:rsidRPr="00D37A04">
              <w:rPr>
                <w:sz w:val="16"/>
                <w:szCs w:val="16"/>
              </w:rPr>
              <w:t>трехкамерный</w:t>
            </w:r>
            <w:proofErr w:type="spellEnd"/>
            <w:r w:rsidRPr="00D37A04">
              <w:rPr>
                <w:sz w:val="16"/>
                <w:szCs w:val="16"/>
              </w:rPr>
              <w:t xml:space="preserve"> </w:t>
            </w:r>
            <w:proofErr w:type="spellStart"/>
            <w:r w:rsidRPr="00D37A04">
              <w:rPr>
                <w:sz w:val="16"/>
                <w:szCs w:val="16"/>
              </w:rPr>
              <w:t>кардиовертер</w:t>
            </w:r>
            <w:proofErr w:type="spellEnd"/>
            <w:r w:rsidRPr="00D37A04">
              <w:rPr>
                <w:sz w:val="16"/>
                <w:szCs w:val="16"/>
              </w:rPr>
              <w:t>-дефибриллятор – 1 шт.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2. МРТ-совместимый шоковый электрод улучшенной конструкции, уменьшающий нагрузку на электрод в области коннектора и </w:t>
            </w:r>
            <w:proofErr w:type="spellStart"/>
            <w:r w:rsidRPr="00D37A04">
              <w:rPr>
                <w:sz w:val="16"/>
                <w:szCs w:val="16"/>
              </w:rPr>
              <w:t>трикуспидального</w:t>
            </w:r>
            <w:proofErr w:type="spellEnd"/>
            <w:r w:rsidRPr="00D37A04">
              <w:rPr>
                <w:sz w:val="16"/>
                <w:szCs w:val="16"/>
              </w:rPr>
              <w:t xml:space="preserve"> клапана, активной фиксации, стероидный, длиной не менее 65 см, диаметр не более 7.8 Френч - 1 шт.;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>3. МРТ-совместимый предсердный электрод активной фиксации, стероидный, длиной не менее 53 см, диаметром не более 5,9 Френч - 1 шт.;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4. МРТ-совместимый левожелудочковый </w:t>
            </w:r>
            <w:proofErr w:type="spellStart"/>
            <w:r w:rsidRPr="00D37A04">
              <w:rPr>
                <w:sz w:val="16"/>
                <w:szCs w:val="16"/>
              </w:rPr>
              <w:t>квадриполярный</w:t>
            </w:r>
            <w:proofErr w:type="spellEnd"/>
            <w:r w:rsidRPr="00D37A04">
              <w:rPr>
                <w:sz w:val="16"/>
                <w:szCs w:val="16"/>
              </w:rPr>
              <w:t xml:space="preserve"> электрод (для коронарного синуса). С различными вариантами длин электрода, изгибов дистальной части и расстояния между полюсами. Внешний диаметр не более 1,6 мм (4,8 Френч). Стероид - </w:t>
            </w:r>
            <w:proofErr w:type="spellStart"/>
            <w:r w:rsidRPr="00D37A04">
              <w:rPr>
                <w:sz w:val="16"/>
                <w:szCs w:val="16"/>
              </w:rPr>
              <w:t>дексаметазона</w:t>
            </w:r>
            <w:proofErr w:type="spellEnd"/>
            <w:r w:rsidRPr="00D37A04">
              <w:rPr>
                <w:sz w:val="16"/>
                <w:szCs w:val="16"/>
              </w:rPr>
              <w:t xml:space="preserve"> ацетат (содержится в резервуаре для постепенного высвобождения). Содержания </w:t>
            </w:r>
            <w:proofErr w:type="spellStart"/>
            <w:r w:rsidRPr="00D37A04">
              <w:rPr>
                <w:sz w:val="16"/>
                <w:szCs w:val="16"/>
              </w:rPr>
              <w:t>дексаметазона</w:t>
            </w:r>
            <w:proofErr w:type="spellEnd"/>
            <w:r w:rsidRPr="00D37A04">
              <w:rPr>
                <w:sz w:val="16"/>
                <w:szCs w:val="16"/>
              </w:rPr>
              <w:t xml:space="preserve"> ацетата не более 0,5мг - 1 шт.;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5. Система доставки для постановки левожелудочкового электрода через коронарный синус - 1 комплект; </w:t>
            </w:r>
          </w:p>
          <w:p w:rsidR="00D37A04" w:rsidRPr="00D37A04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>6. Аксессуары для системы доставки левожелудочкового электрода – 1 комплект;</w:t>
            </w:r>
          </w:p>
          <w:p w:rsidR="00D53ADC" w:rsidRPr="00A01DE8" w:rsidRDefault="00D37A04" w:rsidP="00D37A04">
            <w:pPr>
              <w:jc w:val="center"/>
              <w:rPr>
                <w:sz w:val="16"/>
                <w:szCs w:val="16"/>
              </w:rPr>
            </w:pPr>
            <w:r w:rsidRPr="00D37A04">
              <w:rPr>
                <w:sz w:val="16"/>
                <w:szCs w:val="16"/>
              </w:rPr>
              <w:t xml:space="preserve">7. </w:t>
            </w:r>
            <w:proofErr w:type="spellStart"/>
            <w:r w:rsidRPr="00D37A04">
              <w:rPr>
                <w:sz w:val="16"/>
                <w:szCs w:val="16"/>
              </w:rPr>
              <w:t>Интродьюсеры</w:t>
            </w:r>
            <w:proofErr w:type="spellEnd"/>
            <w:r w:rsidRPr="00D37A04">
              <w:rPr>
                <w:sz w:val="16"/>
                <w:szCs w:val="16"/>
              </w:rPr>
              <w:t xml:space="preserve"> - 3 шт.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D53ADC" w:rsidRPr="00B540AD" w:rsidRDefault="00B540AD" w:rsidP="005418C2">
            <w:pPr>
              <w:jc w:val="center"/>
              <w:rPr>
                <w:sz w:val="18"/>
                <w:szCs w:val="18"/>
              </w:rPr>
            </w:pPr>
            <w:r w:rsidRPr="00B540AD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3ADC" w:rsidRDefault="00B540A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3ADC" w:rsidRPr="00FC1AD5" w:rsidRDefault="00D53AD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ADC" w:rsidRPr="00FC1AD5" w:rsidRDefault="00D53AD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D53ADC" w:rsidRPr="00FC1AD5" w:rsidRDefault="00D53AD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D53ADC" w:rsidRPr="00FC1AD5" w:rsidRDefault="00D53ADC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3ADC" w:rsidRDefault="00B540A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11 700 000</w:t>
            </w:r>
          </w:p>
        </w:tc>
      </w:tr>
      <w:tr w:rsidR="004F4D25" w:rsidRPr="00AA054C" w:rsidTr="00F974B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F4D25" w:rsidRDefault="00BE52C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4F4D25" w:rsidRDefault="004F4D25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D25" w:rsidRPr="007003A4" w:rsidRDefault="00B540AD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B540AD">
              <w:rPr>
                <w:color w:val="auto"/>
                <w:sz w:val="16"/>
                <w:szCs w:val="16"/>
              </w:rPr>
              <w:t>Электрокардиостимулятор наружный (однокамерный)</w:t>
            </w:r>
          </w:p>
        </w:tc>
        <w:tc>
          <w:tcPr>
            <w:tcW w:w="4961" w:type="dxa"/>
            <w:vAlign w:val="center"/>
          </w:tcPr>
          <w:p w:rsidR="004F4D25" w:rsidRPr="00A01DE8" w:rsidRDefault="00B540AD" w:rsidP="00D37A04">
            <w:pPr>
              <w:jc w:val="center"/>
              <w:rPr>
                <w:sz w:val="16"/>
                <w:szCs w:val="16"/>
              </w:rPr>
            </w:pPr>
            <w:r w:rsidRPr="00B540AD">
              <w:rPr>
                <w:sz w:val="16"/>
                <w:szCs w:val="16"/>
              </w:rPr>
              <w:t xml:space="preserve">Наружный однокамерный электрокардиостимулятор, используемый для проведения временной </w:t>
            </w:r>
            <w:proofErr w:type="spellStart"/>
            <w:r w:rsidRPr="00B540AD">
              <w:rPr>
                <w:sz w:val="16"/>
                <w:szCs w:val="16"/>
              </w:rPr>
              <w:t>кардиостимуляции</w:t>
            </w:r>
            <w:proofErr w:type="spellEnd"/>
            <w:r w:rsidRPr="00B540AD">
              <w:rPr>
                <w:sz w:val="16"/>
                <w:szCs w:val="16"/>
              </w:rPr>
              <w:t xml:space="preserve">. Режимы стимуляции: S00; SSI; SST. </w:t>
            </w:r>
            <w:proofErr w:type="gramStart"/>
            <w:r w:rsidRPr="00B540AD">
              <w:rPr>
                <w:sz w:val="16"/>
                <w:szCs w:val="16"/>
              </w:rPr>
              <w:t xml:space="preserve">Нижняя граница стимуляции: не более 30 </w:t>
            </w:r>
            <w:proofErr w:type="spellStart"/>
            <w:r w:rsidRPr="00B540AD">
              <w:rPr>
                <w:sz w:val="16"/>
                <w:szCs w:val="16"/>
              </w:rPr>
              <w:t>имп</w:t>
            </w:r>
            <w:proofErr w:type="spellEnd"/>
            <w:r w:rsidRPr="00B540AD">
              <w:rPr>
                <w:sz w:val="16"/>
                <w:szCs w:val="16"/>
              </w:rPr>
              <w:t xml:space="preserve">/мин. Верхняя граница стимуляции: не менее 250 </w:t>
            </w:r>
            <w:proofErr w:type="spellStart"/>
            <w:r w:rsidRPr="00B540AD">
              <w:rPr>
                <w:sz w:val="16"/>
                <w:szCs w:val="16"/>
              </w:rPr>
              <w:t>имп</w:t>
            </w:r>
            <w:proofErr w:type="spellEnd"/>
            <w:r w:rsidRPr="00B540AD">
              <w:rPr>
                <w:sz w:val="16"/>
                <w:szCs w:val="16"/>
              </w:rPr>
              <w:t xml:space="preserve">/мин.  Нижняя граница для </w:t>
            </w:r>
            <w:proofErr w:type="spellStart"/>
            <w:r w:rsidRPr="00B540AD">
              <w:rPr>
                <w:sz w:val="16"/>
                <w:szCs w:val="16"/>
              </w:rPr>
              <w:t>сверхчастой</w:t>
            </w:r>
            <w:proofErr w:type="spellEnd"/>
            <w:r w:rsidRPr="00B540AD">
              <w:rPr>
                <w:sz w:val="16"/>
                <w:szCs w:val="16"/>
              </w:rPr>
              <w:t xml:space="preserve"> стимуляции: не более 60 </w:t>
            </w:r>
            <w:proofErr w:type="spellStart"/>
            <w:r w:rsidRPr="00B540AD">
              <w:rPr>
                <w:sz w:val="16"/>
                <w:szCs w:val="16"/>
              </w:rPr>
              <w:t>имп</w:t>
            </w:r>
            <w:proofErr w:type="spellEnd"/>
            <w:r w:rsidRPr="00B540AD">
              <w:rPr>
                <w:sz w:val="16"/>
                <w:szCs w:val="16"/>
              </w:rPr>
              <w:t xml:space="preserve">/мин. Верхняя граница </w:t>
            </w:r>
            <w:proofErr w:type="spellStart"/>
            <w:r w:rsidRPr="00B540AD">
              <w:rPr>
                <w:sz w:val="16"/>
                <w:szCs w:val="16"/>
              </w:rPr>
              <w:t>сверхчастой</w:t>
            </w:r>
            <w:proofErr w:type="spellEnd"/>
            <w:r w:rsidRPr="00B540AD">
              <w:rPr>
                <w:sz w:val="16"/>
                <w:szCs w:val="16"/>
              </w:rPr>
              <w:t xml:space="preserve"> стимуляции: не менее 1000 </w:t>
            </w:r>
            <w:proofErr w:type="spellStart"/>
            <w:r w:rsidRPr="00B540AD">
              <w:rPr>
                <w:sz w:val="16"/>
                <w:szCs w:val="16"/>
              </w:rPr>
              <w:t>имп</w:t>
            </w:r>
            <w:proofErr w:type="spellEnd"/>
            <w:r w:rsidRPr="00B540AD">
              <w:rPr>
                <w:sz w:val="16"/>
                <w:szCs w:val="16"/>
              </w:rPr>
              <w:t xml:space="preserve">/мин. Минимальное значение амплитуды </w:t>
            </w:r>
            <w:proofErr w:type="spellStart"/>
            <w:r w:rsidRPr="00B540AD">
              <w:rPr>
                <w:sz w:val="16"/>
                <w:szCs w:val="16"/>
              </w:rPr>
              <w:t>стимуляционного</w:t>
            </w:r>
            <w:proofErr w:type="spellEnd"/>
            <w:r w:rsidRPr="00B540AD">
              <w:rPr>
                <w:sz w:val="16"/>
                <w:szCs w:val="16"/>
              </w:rPr>
              <w:t xml:space="preserve"> импульса: не более 0,1 В.  Максимальное значение амплитуды </w:t>
            </w:r>
            <w:proofErr w:type="spellStart"/>
            <w:r w:rsidRPr="00B540AD">
              <w:rPr>
                <w:sz w:val="16"/>
                <w:szCs w:val="16"/>
              </w:rPr>
              <w:t>стимуляционного</w:t>
            </w:r>
            <w:proofErr w:type="spellEnd"/>
            <w:r w:rsidRPr="00B540AD">
              <w:rPr>
                <w:sz w:val="16"/>
                <w:szCs w:val="16"/>
              </w:rPr>
              <w:t xml:space="preserve"> импульса: не менее 17 В. Длительность импульса: 1 </w:t>
            </w:r>
            <w:proofErr w:type="spellStart"/>
            <w:r w:rsidRPr="00B540AD">
              <w:rPr>
                <w:sz w:val="16"/>
                <w:szCs w:val="16"/>
              </w:rPr>
              <w:t>мс</w:t>
            </w:r>
            <w:proofErr w:type="spellEnd"/>
            <w:r w:rsidRPr="00B540AD">
              <w:rPr>
                <w:sz w:val="16"/>
                <w:szCs w:val="16"/>
              </w:rPr>
              <w:t>.</w:t>
            </w:r>
            <w:proofErr w:type="gramEnd"/>
            <w:r w:rsidRPr="00B540AD">
              <w:rPr>
                <w:sz w:val="16"/>
                <w:szCs w:val="16"/>
              </w:rPr>
              <w:t xml:space="preserve"> Минимальное значение чувствительности: не более 1 мВ. Максимальное значение чувствительности: не менее 20 мВ. Конфигурация электродов: </w:t>
            </w:r>
            <w:proofErr w:type="spellStart"/>
            <w:r w:rsidRPr="00B540AD">
              <w:rPr>
                <w:sz w:val="16"/>
                <w:szCs w:val="16"/>
              </w:rPr>
              <w:t>монополярная</w:t>
            </w:r>
            <w:proofErr w:type="spellEnd"/>
            <w:r w:rsidRPr="00B540AD">
              <w:rPr>
                <w:sz w:val="16"/>
                <w:szCs w:val="16"/>
              </w:rPr>
              <w:t xml:space="preserve">/биполярная.  Динамически меняющиеся значения желудочкового рефрактерного периода в зависимости от текущего частотного диапазона: 30-150 </w:t>
            </w:r>
            <w:proofErr w:type="spellStart"/>
            <w:r w:rsidRPr="00B540AD">
              <w:rPr>
                <w:sz w:val="16"/>
                <w:szCs w:val="16"/>
              </w:rPr>
              <w:t>имп</w:t>
            </w:r>
            <w:proofErr w:type="spellEnd"/>
            <w:r w:rsidRPr="00B540AD">
              <w:rPr>
                <w:sz w:val="16"/>
                <w:szCs w:val="16"/>
              </w:rPr>
              <w:t xml:space="preserve">/мин: 225 </w:t>
            </w:r>
            <w:proofErr w:type="spellStart"/>
            <w:r w:rsidRPr="00B540AD">
              <w:rPr>
                <w:sz w:val="16"/>
                <w:szCs w:val="16"/>
              </w:rPr>
              <w:t>мс</w:t>
            </w:r>
            <w:proofErr w:type="spellEnd"/>
            <w:r w:rsidRPr="00B540AD">
              <w:rPr>
                <w:sz w:val="16"/>
                <w:szCs w:val="16"/>
              </w:rPr>
              <w:t xml:space="preserve">, 151-200 </w:t>
            </w:r>
            <w:proofErr w:type="spellStart"/>
            <w:r w:rsidRPr="00B540AD">
              <w:rPr>
                <w:sz w:val="16"/>
                <w:szCs w:val="16"/>
              </w:rPr>
              <w:t>имп</w:t>
            </w:r>
            <w:proofErr w:type="spellEnd"/>
            <w:r w:rsidRPr="00B540AD">
              <w:rPr>
                <w:sz w:val="16"/>
                <w:szCs w:val="16"/>
              </w:rPr>
              <w:t xml:space="preserve">/мин: 200 </w:t>
            </w:r>
            <w:proofErr w:type="spellStart"/>
            <w:r w:rsidRPr="00B540AD">
              <w:rPr>
                <w:sz w:val="16"/>
                <w:szCs w:val="16"/>
              </w:rPr>
              <w:t>мс</w:t>
            </w:r>
            <w:proofErr w:type="spellEnd"/>
            <w:r w:rsidRPr="00B540AD">
              <w:rPr>
                <w:sz w:val="16"/>
                <w:szCs w:val="16"/>
              </w:rPr>
              <w:t xml:space="preserve">, 201-250 </w:t>
            </w:r>
            <w:proofErr w:type="spellStart"/>
            <w:r w:rsidRPr="00B540AD">
              <w:rPr>
                <w:sz w:val="16"/>
                <w:szCs w:val="16"/>
              </w:rPr>
              <w:t>имп</w:t>
            </w:r>
            <w:proofErr w:type="spellEnd"/>
            <w:r w:rsidRPr="00B540AD">
              <w:rPr>
                <w:sz w:val="16"/>
                <w:szCs w:val="16"/>
              </w:rPr>
              <w:t xml:space="preserve">/мин: 175 </w:t>
            </w:r>
            <w:proofErr w:type="spellStart"/>
            <w:r w:rsidRPr="00B540AD">
              <w:rPr>
                <w:sz w:val="16"/>
                <w:szCs w:val="16"/>
              </w:rPr>
              <w:t>мс</w:t>
            </w:r>
            <w:proofErr w:type="spellEnd"/>
            <w:r w:rsidRPr="00B540AD">
              <w:rPr>
                <w:sz w:val="16"/>
                <w:szCs w:val="16"/>
              </w:rPr>
              <w:t xml:space="preserve">.  Тип батареи: щелочные марганцевые, 9В.  Рекомендуемая производителем модель батареи для использования в устройстве.  Продолжительность работы после замены батареи: не менее 600 ч, при выполняемой стимуляции с частотой 70 </w:t>
            </w:r>
            <w:proofErr w:type="spellStart"/>
            <w:r w:rsidRPr="00B540AD">
              <w:rPr>
                <w:sz w:val="16"/>
                <w:szCs w:val="16"/>
              </w:rPr>
              <w:t>имп</w:t>
            </w:r>
            <w:proofErr w:type="spellEnd"/>
            <w:r w:rsidRPr="00B540AD">
              <w:rPr>
                <w:sz w:val="16"/>
                <w:szCs w:val="16"/>
              </w:rPr>
              <w:t>/мин, амплитуде импульсов 5</w:t>
            </w:r>
            <w:proofErr w:type="gramStart"/>
            <w:r w:rsidRPr="00B540AD">
              <w:rPr>
                <w:sz w:val="16"/>
                <w:szCs w:val="16"/>
              </w:rPr>
              <w:t xml:space="preserve"> В</w:t>
            </w:r>
            <w:proofErr w:type="gramEnd"/>
            <w:r w:rsidRPr="00B540AD">
              <w:rPr>
                <w:sz w:val="16"/>
                <w:szCs w:val="16"/>
              </w:rPr>
              <w:t xml:space="preserve"> и сопротивлении на электродах не более 500 Ом;  Продолжительность работы после предупреждения о необходимости замены батареи: не менее 36 ч; во время замены: не менее 30 с. Минимальное значение импеданса: не более 100 Ом. Максимальное значение импеданса: не менее 3000 Ом. Контроль параметров: звуковой сигнал при регистрации значений </w:t>
            </w:r>
            <w:proofErr w:type="spellStart"/>
            <w:r w:rsidRPr="00B540AD">
              <w:rPr>
                <w:sz w:val="16"/>
                <w:szCs w:val="16"/>
              </w:rPr>
              <w:t>стимуляционного</w:t>
            </w:r>
            <w:proofErr w:type="spellEnd"/>
            <w:r w:rsidRPr="00B540AD">
              <w:rPr>
                <w:sz w:val="16"/>
                <w:szCs w:val="16"/>
              </w:rPr>
              <w:t xml:space="preserve"> импеданса, выходящего за рамки допустимых значений; светодиодная индикация при низком заряде батареи; однократный звуковой сигнал при высокой частоте (более 180 </w:t>
            </w:r>
            <w:proofErr w:type="spellStart"/>
            <w:r w:rsidRPr="00B540AD">
              <w:rPr>
                <w:sz w:val="16"/>
                <w:szCs w:val="16"/>
              </w:rPr>
              <w:t>имп</w:t>
            </w:r>
            <w:proofErr w:type="spellEnd"/>
            <w:r w:rsidRPr="00B540AD">
              <w:rPr>
                <w:sz w:val="16"/>
                <w:szCs w:val="16"/>
              </w:rPr>
              <w:t xml:space="preserve">/мин). Габариты: длина не более 160 мм, ширина не более 75 мм, толщина не более 35 мм. Масса, включая батарею: не более 245 г. Совместимость со всеми временными </w:t>
            </w:r>
            <w:proofErr w:type="spellStart"/>
            <w:r w:rsidRPr="00B540AD">
              <w:rPr>
                <w:sz w:val="16"/>
                <w:szCs w:val="16"/>
              </w:rPr>
              <w:t>эндокардиальными</w:t>
            </w:r>
            <w:proofErr w:type="spellEnd"/>
            <w:r w:rsidRPr="00B540AD">
              <w:rPr>
                <w:sz w:val="16"/>
                <w:szCs w:val="16"/>
              </w:rPr>
              <w:t xml:space="preserve"> электродами с 2 мм коннекторами, а также с любыми имплантируемыми </w:t>
            </w:r>
            <w:proofErr w:type="spellStart"/>
            <w:r w:rsidRPr="00B540AD">
              <w:rPr>
                <w:sz w:val="16"/>
                <w:szCs w:val="16"/>
              </w:rPr>
              <w:t>эндокардиальными</w:t>
            </w:r>
            <w:proofErr w:type="spellEnd"/>
            <w:r w:rsidRPr="00B540AD">
              <w:rPr>
                <w:sz w:val="16"/>
                <w:szCs w:val="16"/>
              </w:rPr>
              <w:t xml:space="preserve"> электродами при использовании соответствующих специализированных кабелей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D25" w:rsidRPr="00B540AD" w:rsidRDefault="00B540AD" w:rsidP="005418C2">
            <w:pPr>
              <w:jc w:val="center"/>
              <w:rPr>
                <w:sz w:val="18"/>
                <w:szCs w:val="18"/>
              </w:rPr>
            </w:pPr>
            <w:r w:rsidRPr="00B540AD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D25" w:rsidRPr="00B540AD" w:rsidRDefault="00B540AD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D25" w:rsidRDefault="00B540A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1 200 000</w:t>
            </w:r>
          </w:p>
        </w:tc>
      </w:tr>
      <w:tr w:rsidR="004F4D25" w:rsidRPr="00AA054C" w:rsidTr="00F974B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F4D25" w:rsidRDefault="00BE52CA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:rsidR="004F4D25" w:rsidRDefault="004F4D25">
            <w:r w:rsidRPr="00675C67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4D25" w:rsidRPr="007003A4" w:rsidRDefault="00B540AD" w:rsidP="00BB7FAF">
            <w:pPr>
              <w:jc w:val="center"/>
              <w:rPr>
                <w:color w:val="auto"/>
                <w:sz w:val="16"/>
                <w:szCs w:val="16"/>
              </w:rPr>
            </w:pPr>
            <w:r w:rsidRPr="00B540AD">
              <w:rPr>
                <w:color w:val="auto"/>
                <w:sz w:val="16"/>
                <w:szCs w:val="16"/>
              </w:rPr>
              <w:t xml:space="preserve">Электрод </w:t>
            </w:r>
            <w:proofErr w:type="spellStart"/>
            <w:r w:rsidRPr="00B540AD">
              <w:rPr>
                <w:color w:val="auto"/>
                <w:sz w:val="16"/>
                <w:szCs w:val="16"/>
              </w:rPr>
              <w:t>эндокардиальный</w:t>
            </w:r>
            <w:proofErr w:type="spellEnd"/>
            <w:r w:rsidRPr="00B540AD">
              <w:rPr>
                <w:color w:val="auto"/>
                <w:sz w:val="16"/>
                <w:szCs w:val="16"/>
              </w:rPr>
              <w:t xml:space="preserve"> временный для наружных электрокардиостимуляторов</w:t>
            </w:r>
          </w:p>
        </w:tc>
        <w:tc>
          <w:tcPr>
            <w:tcW w:w="4961" w:type="dxa"/>
            <w:vAlign w:val="center"/>
          </w:tcPr>
          <w:p w:rsidR="004F4D25" w:rsidRPr="00A01DE8" w:rsidRDefault="00B540AD" w:rsidP="00A0528B">
            <w:pPr>
              <w:jc w:val="both"/>
              <w:rPr>
                <w:sz w:val="16"/>
                <w:szCs w:val="16"/>
              </w:rPr>
            </w:pPr>
            <w:r w:rsidRPr="00B540AD">
              <w:rPr>
                <w:sz w:val="16"/>
                <w:szCs w:val="16"/>
              </w:rPr>
              <w:t xml:space="preserve">Режим стимуляции VVI, VOO. </w:t>
            </w:r>
            <w:proofErr w:type="spellStart"/>
            <w:r w:rsidRPr="00B540AD">
              <w:rPr>
                <w:sz w:val="16"/>
                <w:szCs w:val="16"/>
              </w:rPr>
              <w:t>Максимальныи</w:t>
            </w:r>
            <w:proofErr w:type="spellEnd"/>
            <w:r w:rsidRPr="00B540AD">
              <w:rPr>
                <w:sz w:val="16"/>
                <w:szCs w:val="16"/>
              </w:rPr>
              <w:t xml:space="preserve">̆ диаметр не более 5.7 F. Общая длина не менее 100 см. Конфигурация дистального конца - </w:t>
            </w:r>
            <w:proofErr w:type="spellStart"/>
            <w:r w:rsidRPr="00B540AD">
              <w:rPr>
                <w:sz w:val="16"/>
                <w:szCs w:val="16"/>
              </w:rPr>
              <w:t>прямои</w:t>
            </w:r>
            <w:proofErr w:type="spellEnd"/>
            <w:r w:rsidRPr="00B540AD">
              <w:rPr>
                <w:sz w:val="16"/>
                <w:szCs w:val="16"/>
              </w:rPr>
              <w:t xml:space="preserve">̆. Контакт </w:t>
            </w:r>
            <w:proofErr w:type="spellStart"/>
            <w:r w:rsidRPr="00B540AD">
              <w:rPr>
                <w:sz w:val="16"/>
                <w:szCs w:val="16"/>
              </w:rPr>
              <w:t>дистальныи</w:t>
            </w:r>
            <w:proofErr w:type="spellEnd"/>
            <w:r w:rsidRPr="00B540AD">
              <w:rPr>
                <w:sz w:val="16"/>
                <w:szCs w:val="16"/>
              </w:rPr>
              <w:t>̆ (катод V) не более 5.7 F. Площадь не менее 12 мм</w:t>
            </w:r>
            <w:proofErr w:type="gramStart"/>
            <w:r w:rsidRPr="00B540AD">
              <w:rPr>
                <w:sz w:val="16"/>
                <w:szCs w:val="16"/>
              </w:rPr>
              <w:t>2</w:t>
            </w:r>
            <w:proofErr w:type="gramEnd"/>
            <w:r w:rsidRPr="00B540AD">
              <w:rPr>
                <w:sz w:val="16"/>
                <w:szCs w:val="16"/>
              </w:rPr>
              <w:t>. Материал - титан. Эл</w:t>
            </w:r>
            <w:proofErr w:type="gramStart"/>
            <w:r w:rsidRPr="00B540AD">
              <w:rPr>
                <w:sz w:val="16"/>
                <w:szCs w:val="16"/>
              </w:rPr>
              <w:t>.</w:t>
            </w:r>
            <w:proofErr w:type="gramEnd"/>
            <w:r w:rsidRPr="00B540AD">
              <w:rPr>
                <w:sz w:val="16"/>
                <w:szCs w:val="16"/>
              </w:rPr>
              <w:t xml:space="preserve"> </w:t>
            </w:r>
            <w:proofErr w:type="gramStart"/>
            <w:r w:rsidRPr="00B540AD">
              <w:rPr>
                <w:sz w:val="16"/>
                <w:szCs w:val="16"/>
              </w:rPr>
              <w:t>с</w:t>
            </w:r>
            <w:proofErr w:type="gramEnd"/>
            <w:r w:rsidRPr="00B540AD">
              <w:rPr>
                <w:sz w:val="16"/>
                <w:szCs w:val="16"/>
              </w:rPr>
              <w:t xml:space="preserve">опротивление спирали катода не более 60 Ом. Контакт </w:t>
            </w:r>
            <w:proofErr w:type="spellStart"/>
            <w:r w:rsidRPr="00B540AD">
              <w:rPr>
                <w:sz w:val="16"/>
                <w:szCs w:val="16"/>
              </w:rPr>
              <w:t>проксимальныи</w:t>
            </w:r>
            <w:proofErr w:type="spellEnd"/>
            <w:r w:rsidRPr="00B540AD">
              <w:rPr>
                <w:sz w:val="16"/>
                <w:szCs w:val="16"/>
              </w:rPr>
              <w:t>̆ (анод V) не более 5.4 F. Площадь не менее 22 мм</w:t>
            </w:r>
            <w:proofErr w:type="gramStart"/>
            <w:r w:rsidRPr="00B540AD">
              <w:rPr>
                <w:sz w:val="16"/>
                <w:szCs w:val="16"/>
              </w:rPr>
              <w:t>2</w:t>
            </w:r>
            <w:proofErr w:type="gramEnd"/>
            <w:r w:rsidRPr="00B540AD">
              <w:rPr>
                <w:sz w:val="16"/>
                <w:szCs w:val="16"/>
              </w:rPr>
              <w:t xml:space="preserve">.Материал - </w:t>
            </w:r>
            <w:proofErr w:type="spellStart"/>
            <w:r w:rsidRPr="00B540AD">
              <w:rPr>
                <w:sz w:val="16"/>
                <w:szCs w:val="16"/>
              </w:rPr>
              <w:t>FeCrNi</w:t>
            </w:r>
            <w:proofErr w:type="spellEnd"/>
            <w:r w:rsidRPr="00B540AD">
              <w:rPr>
                <w:sz w:val="16"/>
                <w:szCs w:val="16"/>
              </w:rPr>
              <w:t>. Эл</w:t>
            </w:r>
            <w:proofErr w:type="gramStart"/>
            <w:r w:rsidRPr="00B540AD">
              <w:rPr>
                <w:sz w:val="16"/>
                <w:szCs w:val="16"/>
              </w:rPr>
              <w:t>.</w:t>
            </w:r>
            <w:proofErr w:type="gramEnd"/>
            <w:r w:rsidRPr="00B540AD">
              <w:rPr>
                <w:sz w:val="16"/>
                <w:szCs w:val="16"/>
              </w:rPr>
              <w:t xml:space="preserve"> </w:t>
            </w:r>
            <w:proofErr w:type="gramStart"/>
            <w:r w:rsidRPr="00B540AD">
              <w:rPr>
                <w:sz w:val="16"/>
                <w:szCs w:val="16"/>
              </w:rPr>
              <w:t>с</w:t>
            </w:r>
            <w:proofErr w:type="gramEnd"/>
            <w:r w:rsidRPr="00B540AD">
              <w:rPr>
                <w:sz w:val="16"/>
                <w:szCs w:val="16"/>
              </w:rPr>
              <w:t xml:space="preserve">опротивление спирали анода не более 60 Ом. </w:t>
            </w:r>
            <w:proofErr w:type="spellStart"/>
            <w:r w:rsidRPr="00B540AD">
              <w:rPr>
                <w:sz w:val="16"/>
                <w:szCs w:val="16"/>
              </w:rPr>
              <w:t>Межконтактное</w:t>
            </w:r>
            <w:proofErr w:type="spellEnd"/>
            <w:r w:rsidRPr="00B540AD">
              <w:rPr>
                <w:sz w:val="16"/>
                <w:szCs w:val="16"/>
              </w:rPr>
              <w:t xml:space="preserve"> расстояние не более 10 мм. Изолятор не более 5.4 F. Материал полиэтилен </w:t>
            </w:r>
            <w:proofErr w:type="spellStart"/>
            <w:r w:rsidRPr="00B540AD">
              <w:rPr>
                <w:sz w:val="16"/>
                <w:szCs w:val="16"/>
              </w:rPr>
              <w:t>рентгеноконтрастныи</w:t>
            </w:r>
            <w:proofErr w:type="spellEnd"/>
            <w:r w:rsidRPr="00B540AD">
              <w:rPr>
                <w:sz w:val="16"/>
                <w:szCs w:val="16"/>
              </w:rPr>
              <w:t xml:space="preserve">̆. Коннектор однополюсные штекеры 2 мм, </w:t>
            </w:r>
            <w:proofErr w:type="gramStart"/>
            <w:r w:rsidRPr="00B540AD">
              <w:rPr>
                <w:sz w:val="16"/>
                <w:szCs w:val="16"/>
              </w:rPr>
              <w:t>«-</w:t>
            </w:r>
            <w:proofErr w:type="gramEnd"/>
            <w:r w:rsidRPr="00B540AD">
              <w:rPr>
                <w:sz w:val="16"/>
                <w:szCs w:val="16"/>
              </w:rPr>
              <w:t xml:space="preserve">» </w:t>
            </w:r>
            <w:proofErr w:type="spellStart"/>
            <w:r w:rsidRPr="00B540AD">
              <w:rPr>
                <w:sz w:val="16"/>
                <w:szCs w:val="16"/>
              </w:rPr>
              <w:t>чёрныи</w:t>
            </w:r>
            <w:proofErr w:type="spellEnd"/>
            <w:r w:rsidRPr="00B540AD">
              <w:rPr>
                <w:sz w:val="16"/>
                <w:szCs w:val="16"/>
              </w:rPr>
              <w:t>̆, «+»</w:t>
            </w:r>
            <w:proofErr w:type="spellStart"/>
            <w:r w:rsidRPr="00B540AD">
              <w:rPr>
                <w:sz w:val="16"/>
                <w:szCs w:val="16"/>
              </w:rPr>
              <w:t>красныи</w:t>
            </w:r>
            <w:proofErr w:type="spellEnd"/>
            <w:r w:rsidRPr="00B540AD">
              <w:rPr>
                <w:sz w:val="16"/>
                <w:szCs w:val="16"/>
              </w:rPr>
              <w:t xml:space="preserve">̆, с защитными колпачками. Опции: </w:t>
            </w:r>
            <w:proofErr w:type="spellStart"/>
            <w:r w:rsidRPr="00B540AD">
              <w:rPr>
                <w:sz w:val="16"/>
                <w:szCs w:val="16"/>
              </w:rPr>
              <w:t>направитель</w:t>
            </w:r>
            <w:proofErr w:type="spellEnd"/>
            <w:r w:rsidRPr="00B540AD">
              <w:rPr>
                <w:sz w:val="16"/>
                <w:szCs w:val="16"/>
              </w:rPr>
              <w:t xml:space="preserve"> не более 0.35 мм. </w:t>
            </w:r>
            <w:proofErr w:type="gramStart"/>
            <w:r w:rsidRPr="00B540AD">
              <w:rPr>
                <w:sz w:val="16"/>
                <w:szCs w:val="16"/>
              </w:rPr>
              <w:t xml:space="preserve">Наличие защитных </w:t>
            </w:r>
            <w:proofErr w:type="spellStart"/>
            <w:r w:rsidRPr="00B540AD">
              <w:rPr>
                <w:sz w:val="16"/>
                <w:szCs w:val="16"/>
              </w:rPr>
              <w:t>колпачкков</w:t>
            </w:r>
            <w:proofErr w:type="spellEnd"/>
            <w:r w:rsidRPr="00B540AD">
              <w:rPr>
                <w:sz w:val="16"/>
                <w:szCs w:val="16"/>
              </w:rPr>
              <w:t xml:space="preserve"> на штекерах для повышенной безопасности от попадания на контакты электрода статического электричества.</w:t>
            </w:r>
            <w:proofErr w:type="gramEnd"/>
            <w:r w:rsidRPr="00B540AD">
              <w:rPr>
                <w:sz w:val="16"/>
                <w:szCs w:val="16"/>
              </w:rPr>
              <w:t xml:space="preserve"> Наличие водонепроницаемого клапана (для введения </w:t>
            </w:r>
            <w:proofErr w:type="spellStart"/>
            <w:r w:rsidRPr="00B540AD">
              <w:rPr>
                <w:sz w:val="16"/>
                <w:szCs w:val="16"/>
              </w:rPr>
              <w:t>направителя</w:t>
            </w:r>
            <w:proofErr w:type="spellEnd"/>
            <w:r w:rsidRPr="00B540AD">
              <w:rPr>
                <w:sz w:val="16"/>
                <w:szCs w:val="16"/>
              </w:rPr>
              <w:t xml:space="preserve">). Совместимость со всеми существующими </w:t>
            </w:r>
            <w:proofErr w:type="spellStart"/>
            <w:proofErr w:type="gramStart"/>
            <w:r w:rsidRPr="00B540AD">
              <w:rPr>
                <w:sz w:val="16"/>
                <w:szCs w:val="16"/>
              </w:rPr>
              <w:t>разъёмами</w:t>
            </w:r>
            <w:proofErr w:type="spellEnd"/>
            <w:proofErr w:type="gramEnd"/>
            <w:r w:rsidRPr="00B540AD">
              <w:rPr>
                <w:sz w:val="16"/>
                <w:szCs w:val="16"/>
              </w:rPr>
              <w:t xml:space="preserve"> наружных ЭКС.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4D25" w:rsidRPr="00B540AD" w:rsidRDefault="00B540AD" w:rsidP="005418C2">
            <w:pPr>
              <w:jc w:val="center"/>
              <w:rPr>
                <w:sz w:val="18"/>
                <w:szCs w:val="18"/>
              </w:rPr>
            </w:pPr>
            <w:r w:rsidRPr="00B540AD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D25" w:rsidRDefault="00B540A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4F4D25" w:rsidRPr="00FC1AD5" w:rsidRDefault="004F4D25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4D25" w:rsidRDefault="00B540A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225 000</w:t>
            </w:r>
          </w:p>
        </w:tc>
      </w:tr>
      <w:tr w:rsidR="00D53ADC" w:rsidRPr="00AA054C" w:rsidTr="00F974B5">
        <w:trPr>
          <w:trHeight w:val="385"/>
        </w:trPr>
        <w:tc>
          <w:tcPr>
            <w:tcW w:w="14743" w:type="dxa"/>
            <w:gridSpan w:val="10"/>
            <w:shd w:val="clear" w:color="auto" w:fill="auto"/>
            <w:vAlign w:val="center"/>
          </w:tcPr>
          <w:p w:rsidR="00D53ADC" w:rsidRPr="00FC1AD5" w:rsidRDefault="00D53ADC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3ADC" w:rsidRPr="0015509D" w:rsidRDefault="00B540AD" w:rsidP="009E588C">
            <w:pPr>
              <w:ind w:left="53" w:hanging="53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19 725 000</w:t>
            </w:r>
          </w:p>
        </w:tc>
      </w:tr>
    </w:tbl>
    <w:p w:rsidR="00F0375E" w:rsidRPr="0095197F" w:rsidRDefault="00F0375E" w:rsidP="00B540AD">
      <w:pPr>
        <w:shd w:val="clear" w:color="auto" w:fill="FFFFFF"/>
        <w:ind w:firstLine="708"/>
        <w:jc w:val="both"/>
        <w:rPr>
          <w:sz w:val="28"/>
          <w:szCs w:val="28"/>
        </w:rPr>
      </w:pPr>
      <w:r w:rsidRPr="0095197F">
        <w:rPr>
          <w:sz w:val="28"/>
          <w:szCs w:val="28"/>
        </w:rPr>
        <w:t>Пакет тендерной документации можно получить в срок до</w:t>
      </w:r>
      <w:r w:rsidR="009953D9" w:rsidRPr="0095197F">
        <w:rPr>
          <w:sz w:val="28"/>
          <w:szCs w:val="28"/>
        </w:rPr>
        <w:t xml:space="preserve"> </w:t>
      </w:r>
      <w:r w:rsidR="00B540AD">
        <w:rPr>
          <w:sz w:val="28"/>
          <w:szCs w:val="28"/>
          <w:lang w:val="kk-KZ"/>
        </w:rPr>
        <w:t>29.0</w:t>
      </w:r>
      <w:r w:rsidR="00EC69EB">
        <w:rPr>
          <w:sz w:val="28"/>
          <w:szCs w:val="28"/>
          <w:lang w:val="kk-KZ"/>
        </w:rPr>
        <w:t>3</w:t>
      </w:r>
      <w:r w:rsidR="002D35A2" w:rsidRPr="0095197F">
        <w:rPr>
          <w:sz w:val="28"/>
          <w:szCs w:val="28"/>
          <w:lang w:val="kk-KZ"/>
        </w:rPr>
        <w:t>.</w:t>
      </w:r>
      <w:r w:rsidR="0034128C" w:rsidRPr="0095197F">
        <w:rPr>
          <w:sz w:val="28"/>
          <w:szCs w:val="28"/>
          <w:lang w:val="kk-KZ"/>
        </w:rPr>
        <w:t xml:space="preserve"> </w:t>
      </w:r>
      <w:r w:rsidR="0015509D">
        <w:rPr>
          <w:sz w:val="28"/>
          <w:szCs w:val="28"/>
        </w:rPr>
        <w:t>202</w:t>
      </w:r>
      <w:r w:rsidR="0015509D">
        <w:rPr>
          <w:sz w:val="28"/>
          <w:szCs w:val="28"/>
          <w:lang w:val="kk-KZ"/>
        </w:rPr>
        <w:t>1</w:t>
      </w:r>
      <w:r w:rsidRPr="0095197F">
        <w:rPr>
          <w:sz w:val="28"/>
          <w:szCs w:val="28"/>
        </w:rPr>
        <w:t xml:space="preserve"> года включительно по адресу: г. </w:t>
      </w:r>
      <w:proofErr w:type="spellStart"/>
      <w:r w:rsidRPr="0095197F">
        <w:rPr>
          <w:sz w:val="28"/>
          <w:szCs w:val="28"/>
        </w:rPr>
        <w:t>Актобе</w:t>
      </w:r>
      <w:proofErr w:type="spellEnd"/>
      <w:r w:rsidRPr="0095197F">
        <w:rPr>
          <w:sz w:val="28"/>
          <w:szCs w:val="28"/>
        </w:rPr>
        <w:t xml:space="preserve">, </w:t>
      </w:r>
      <w:r w:rsidRPr="0095197F">
        <w:rPr>
          <w:sz w:val="28"/>
          <w:szCs w:val="28"/>
          <w:lang w:val="kk-KZ"/>
        </w:rPr>
        <w:t>ул. Па</w:t>
      </w:r>
      <w:proofErr w:type="spellStart"/>
      <w:r w:rsidRPr="0095197F">
        <w:rPr>
          <w:sz w:val="28"/>
          <w:szCs w:val="28"/>
        </w:rPr>
        <w:t>цаева</w:t>
      </w:r>
      <w:proofErr w:type="spellEnd"/>
      <w:r w:rsidRPr="0095197F">
        <w:rPr>
          <w:sz w:val="28"/>
          <w:szCs w:val="28"/>
        </w:rPr>
        <w:t>, 7</w:t>
      </w:r>
      <w:r w:rsidRPr="0095197F">
        <w:rPr>
          <w:sz w:val="28"/>
          <w:szCs w:val="28"/>
          <w:lang w:val="kk-KZ"/>
        </w:rPr>
        <w:t>,</w:t>
      </w:r>
      <w:r w:rsidRPr="0095197F">
        <w:rPr>
          <w:sz w:val="28"/>
          <w:szCs w:val="28"/>
        </w:rPr>
        <w:t xml:space="preserve">  время с 9.00 часов до 11.00 часов </w:t>
      </w:r>
      <w:r w:rsidRPr="0095197F">
        <w:rPr>
          <w:sz w:val="28"/>
          <w:szCs w:val="28"/>
          <w:lang w:val="kk-KZ"/>
        </w:rPr>
        <w:t xml:space="preserve">(по времени г. Актобе) </w:t>
      </w:r>
      <w:r w:rsidRPr="0095197F">
        <w:rPr>
          <w:sz w:val="28"/>
          <w:szCs w:val="28"/>
        </w:rPr>
        <w:t xml:space="preserve">или по электронной почте по адресу </w:t>
      </w:r>
      <w:hyperlink r:id="rId6" w:history="1">
        <w:r w:rsidRPr="0095197F">
          <w:rPr>
            <w:rStyle w:val="a4"/>
            <w:sz w:val="28"/>
            <w:szCs w:val="28"/>
            <w:lang w:val="kk-KZ"/>
          </w:rPr>
          <w:t>550400@inbox.ru</w:t>
        </w:r>
      </w:hyperlink>
      <w:r w:rsidRPr="0095197F">
        <w:rPr>
          <w:sz w:val="28"/>
          <w:szCs w:val="28"/>
        </w:rPr>
        <w:t>.</w:t>
      </w:r>
    </w:p>
    <w:p w:rsidR="00F82DE6" w:rsidRPr="0095197F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95197F">
        <w:rPr>
          <w:sz w:val="28"/>
          <w:szCs w:val="28"/>
        </w:rPr>
        <w:tab/>
      </w:r>
      <w:proofErr w:type="gramStart"/>
      <w:r w:rsidR="00F82DE6" w:rsidRPr="0095197F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95197F">
        <w:rPr>
          <w:color w:val="FF0000"/>
          <w:sz w:val="28"/>
          <w:szCs w:val="28"/>
        </w:rPr>
        <w:t xml:space="preserve"> г. </w:t>
      </w:r>
      <w:proofErr w:type="spellStart"/>
      <w:r w:rsidR="00F82DE6" w:rsidRPr="0095197F">
        <w:rPr>
          <w:color w:val="FF0000"/>
          <w:sz w:val="28"/>
          <w:szCs w:val="28"/>
        </w:rPr>
        <w:t>Актобе</w:t>
      </w:r>
      <w:proofErr w:type="spellEnd"/>
      <w:r w:rsidR="00F82DE6" w:rsidRPr="0095197F">
        <w:rPr>
          <w:color w:val="FF0000"/>
          <w:sz w:val="28"/>
          <w:szCs w:val="28"/>
        </w:rPr>
        <w:t xml:space="preserve">, ул. </w:t>
      </w:r>
      <w:proofErr w:type="spellStart"/>
      <w:r w:rsidR="00F82DE6" w:rsidRPr="0095197F">
        <w:rPr>
          <w:color w:val="FF0000"/>
          <w:sz w:val="28"/>
          <w:szCs w:val="28"/>
        </w:rPr>
        <w:t>Пацаева</w:t>
      </w:r>
      <w:proofErr w:type="spellEnd"/>
      <w:r w:rsidR="00F82DE6" w:rsidRPr="0095197F">
        <w:rPr>
          <w:color w:val="FF0000"/>
          <w:sz w:val="28"/>
          <w:szCs w:val="28"/>
        </w:rPr>
        <w:t xml:space="preserve">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95197F">
        <w:rPr>
          <w:color w:val="FF0000"/>
          <w:sz w:val="28"/>
          <w:szCs w:val="28"/>
        </w:rPr>
        <w:t>Карасаева</w:t>
      </w:r>
      <w:proofErr w:type="spellEnd"/>
      <w:r w:rsidR="0034128C" w:rsidRPr="0095197F">
        <w:rPr>
          <w:color w:val="FF0000"/>
          <w:sz w:val="28"/>
          <w:szCs w:val="28"/>
        </w:rPr>
        <w:t xml:space="preserve"> С.Т.</w:t>
      </w:r>
      <w:r w:rsidR="00F82DE6" w:rsidRPr="0095197F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95197F">
        <w:rPr>
          <w:sz w:val="28"/>
          <w:szCs w:val="28"/>
        </w:rPr>
        <w:t xml:space="preserve"> в срок до </w:t>
      </w:r>
      <w:r w:rsidR="00012961" w:rsidRPr="0095197F">
        <w:rPr>
          <w:color w:val="FF0000"/>
          <w:sz w:val="28"/>
          <w:szCs w:val="28"/>
        </w:rPr>
        <w:t>10</w:t>
      </w:r>
      <w:r w:rsidR="00F82DE6" w:rsidRPr="0095197F">
        <w:rPr>
          <w:color w:val="FF0000"/>
          <w:sz w:val="28"/>
          <w:szCs w:val="28"/>
        </w:rPr>
        <w:t>.00 ч</w:t>
      </w:r>
      <w:r w:rsidR="0015509D">
        <w:rPr>
          <w:color w:val="FF0000"/>
          <w:sz w:val="28"/>
          <w:szCs w:val="28"/>
        </w:rPr>
        <w:t xml:space="preserve"> </w:t>
      </w:r>
      <w:r w:rsidR="00B540AD">
        <w:rPr>
          <w:color w:val="FF0000"/>
          <w:sz w:val="28"/>
          <w:szCs w:val="28"/>
        </w:rPr>
        <w:t>02.04</w:t>
      </w:r>
      <w:r w:rsidR="0015509D">
        <w:rPr>
          <w:color w:val="FF0000"/>
          <w:sz w:val="28"/>
          <w:szCs w:val="28"/>
          <w:u w:val="single"/>
        </w:rPr>
        <w:t>. 202</w:t>
      </w:r>
      <w:r w:rsidR="0015509D">
        <w:rPr>
          <w:color w:val="FF0000"/>
          <w:sz w:val="28"/>
          <w:szCs w:val="28"/>
          <w:u w:val="single"/>
          <w:lang w:val="kk-KZ"/>
        </w:rPr>
        <w:t>1</w:t>
      </w:r>
      <w:r w:rsidR="00F82DE6" w:rsidRPr="0095197F">
        <w:rPr>
          <w:color w:val="FF0000"/>
          <w:sz w:val="28"/>
          <w:szCs w:val="28"/>
          <w:u w:val="single"/>
        </w:rPr>
        <w:t xml:space="preserve"> </w:t>
      </w:r>
      <w:r w:rsidR="00F82DE6" w:rsidRPr="0095197F">
        <w:rPr>
          <w:color w:val="FF0000"/>
          <w:sz w:val="28"/>
          <w:szCs w:val="28"/>
        </w:rPr>
        <w:t xml:space="preserve">года </w:t>
      </w:r>
      <w:r w:rsidR="00F82DE6" w:rsidRPr="0095197F">
        <w:rPr>
          <w:sz w:val="28"/>
          <w:szCs w:val="28"/>
        </w:rPr>
        <w:t>включительно.</w:t>
      </w:r>
      <w:proofErr w:type="gramEnd"/>
    </w:p>
    <w:p w:rsidR="00F82DE6" w:rsidRPr="0095197F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8"/>
          <w:szCs w:val="28"/>
          <w:u w:val="single"/>
          <w:lang w:val="kk-KZ"/>
        </w:rPr>
      </w:pPr>
      <w:r w:rsidRPr="0095197F">
        <w:rPr>
          <w:sz w:val="28"/>
          <w:szCs w:val="28"/>
        </w:rPr>
        <w:tab/>
      </w:r>
      <w:r w:rsidR="00F82DE6" w:rsidRPr="0095197F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95197F">
        <w:rPr>
          <w:color w:val="FF0000"/>
          <w:sz w:val="28"/>
          <w:szCs w:val="28"/>
        </w:rPr>
        <w:t xml:space="preserve">11  часов 00 минут </w:t>
      </w:r>
      <w:r w:rsidR="00F82DE6" w:rsidRPr="0095197F">
        <w:rPr>
          <w:color w:val="FF0000"/>
          <w:sz w:val="28"/>
          <w:szCs w:val="28"/>
          <w:u w:val="single"/>
        </w:rPr>
        <w:t xml:space="preserve">  </w:t>
      </w:r>
      <w:r w:rsidR="00B540AD">
        <w:rPr>
          <w:color w:val="FF0000"/>
          <w:sz w:val="28"/>
          <w:szCs w:val="28"/>
          <w:u w:val="single"/>
          <w:lang w:val="kk-KZ"/>
        </w:rPr>
        <w:t>02.04</w:t>
      </w:r>
      <w:r w:rsidR="009D4562">
        <w:rPr>
          <w:color w:val="FF0000"/>
          <w:sz w:val="28"/>
          <w:szCs w:val="28"/>
          <w:u w:val="single"/>
          <w:lang w:val="kk-KZ"/>
        </w:rPr>
        <w:t>.2021</w:t>
      </w:r>
      <w:r w:rsidR="00F82DE6" w:rsidRPr="0095197F">
        <w:rPr>
          <w:color w:val="FF0000"/>
          <w:sz w:val="28"/>
          <w:szCs w:val="28"/>
          <w:u w:val="single"/>
        </w:rPr>
        <w:t xml:space="preserve"> </w:t>
      </w:r>
      <w:r w:rsidR="00F82DE6" w:rsidRPr="0095197F">
        <w:rPr>
          <w:color w:val="FF0000"/>
          <w:sz w:val="28"/>
          <w:szCs w:val="28"/>
        </w:rPr>
        <w:t xml:space="preserve">года </w:t>
      </w:r>
      <w:r w:rsidR="00F82DE6" w:rsidRPr="0095197F">
        <w:rPr>
          <w:i/>
          <w:color w:val="FF0000"/>
          <w:sz w:val="28"/>
          <w:szCs w:val="28"/>
        </w:rPr>
        <w:t xml:space="preserve">по адресу: г. </w:t>
      </w:r>
      <w:proofErr w:type="spellStart"/>
      <w:r w:rsidR="00F82DE6" w:rsidRPr="0095197F">
        <w:rPr>
          <w:i/>
          <w:color w:val="FF0000"/>
          <w:sz w:val="28"/>
          <w:szCs w:val="28"/>
        </w:rPr>
        <w:t>Актобе</w:t>
      </w:r>
      <w:proofErr w:type="spellEnd"/>
      <w:r w:rsidR="00F82DE6" w:rsidRPr="0095197F">
        <w:rPr>
          <w:i/>
          <w:color w:val="FF0000"/>
          <w:sz w:val="28"/>
          <w:szCs w:val="28"/>
        </w:rPr>
        <w:t xml:space="preserve">, ул. </w:t>
      </w:r>
      <w:proofErr w:type="spellStart"/>
      <w:r w:rsidR="00F82DE6" w:rsidRPr="0095197F">
        <w:rPr>
          <w:i/>
          <w:color w:val="FF0000"/>
          <w:sz w:val="28"/>
          <w:szCs w:val="28"/>
        </w:rPr>
        <w:t>Пацаева</w:t>
      </w:r>
      <w:proofErr w:type="spellEnd"/>
      <w:r w:rsidR="00F82DE6" w:rsidRPr="0095197F">
        <w:rPr>
          <w:i/>
          <w:color w:val="FF0000"/>
          <w:sz w:val="28"/>
          <w:szCs w:val="28"/>
        </w:rPr>
        <w:t>, 7, ГКП «Больница скорой медицинской помощи» на ПХВ ГУ «Управление здравоохранения Актюбинской области»,</w:t>
      </w:r>
      <w:r w:rsidR="00F82DE6" w:rsidRPr="0095197F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конференц-зал.</w:t>
      </w:r>
    </w:p>
    <w:p w:rsidR="00F0375E" w:rsidRDefault="00661B66" w:rsidP="00661B66">
      <w:pPr>
        <w:shd w:val="clear" w:color="auto" w:fill="FFFFFF"/>
        <w:jc w:val="both"/>
        <w:rPr>
          <w:b/>
          <w:sz w:val="28"/>
          <w:szCs w:val="28"/>
        </w:rPr>
      </w:pPr>
      <w:r w:rsidRPr="0095197F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        </w:t>
      </w:r>
      <w:r w:rsidR="00F0375E" w:rsidRPr="0095197F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="00F0375E" w:rsidRPr="0095197F">
        <w:rPr>
          <w:b/>
          <w:sz w:val="28"/>
          <w:szCs w:val="28"/>
        </w:rPr>
        <w:t>8 (7132) 550</w:t>
      </w:r>
      <w:r w:rsidR="00D135B2" w:rsidRPr="0095197F">
        <w:rPr>
          <w:b/>
          <w:sz w:val="28"/>
          <w:szCs w:val="28"/>
        </w:rPr>
        <w:t> </w:t>
      </w:r>
      <w:r w:rsidR="00F0375E" w:rsidRPr="0095197F">
        <w:rPr>
          <w:b/>
          <w:sz w:val="28"/>
          <w:szCs w:val="28"/>
        </w:rPr>
        <w:t>400.</w:t>
      </w: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6437E"/>
    <w:rsid w:val="00084BCA"/>
    <w:rsid w:val="00110B76"/>
    <w:rsid w:val="001124B3"/>
    <w:rsid w:val="00141281"/>
    <w:rsid w:val="001423F0"/>
    <w:rsid w:val="0014664E"/>
    <w:rsid w:val="00151ADD"/>
    <w:rsid w:val="00152B0B"/>
    <w:rsid w:val="0015509D"/>
    <w:rsid w:val="001702AB"/>
    <w:rsid w:val="001A3292"/>
    <w:rsid w:val="001A3730"/>
    <w:rsid w:val="001B0EE4"/>
    <w:rsid w:val="001C1B1F"/>
    <w:rsid w:val="001C63CC"/>
    <w:rsid w:val="001E27DB"/>
    <w:rsid w:val="00235D4E"/>
    <w:rsid w:val="00261EAB"/>
    <w:rsid w:val="00274430"/>
    <w:rsid w:val="00287BF1"/>
    <w:rsid w:val="002C5BB2"/>
    <w:rsid w:val="002D35A2"/>
    <w:rsid w:val="002F6373"/>
    <w:rsid w:val="00302010"/>
    <w:rsid w:val="00315539"/>
    <w:rsid w:val="0034128C"/>
    <w:rsid w:val="003446CD"/>
    <w:rsid w:val="00344928"/>
    <w:rsid w:val="003469EA"/>
    <w:rsid w:val="00354665"/>
    <w:rsid w:val="00380018"/>
    <w:rsid w:val="00395493"/>
    <w:rsid w:val="003D0E3C"/>
    <w:rsid w:val="003D158B"/>
    <w:rsid w:val="00412F23"/>
    <w:rsid w:val="004627FD"/>
    <w:rsid w:val="00475A41"/>
    <w:rsid w:val="00490EFD"/>
    <w:rsid w:val="004F1B22"/>
    <w:rsid w:val="004F4D25"/>
    <w:rsid w:val="00525C5D"/>
    <w:rsid w:val="005418C2"/>
    <w:rsid w:val="00560360"/>
    <w:rsid w:val="005902B3"/>
    <w:rsid w:val="005A1000"/>
    <w:rsid w:val="005B0DE5"/>
    <w:rsid w:val="005B28A5"/>
    <w:rsid w:val="005B4AF7"/>
    <w:rsid w:val="005D1FB7"/>
    <w:rsid w:val="00607099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136EE"/>
    <w:rsid w:val="0075349E"/>
    <w:rsid w:val="00757D37"/>
    <w:rsid w:val="0079328B"/>
    <w:rsid w:val="007B1483"/>
    <w:rsid w:val="007B14FD"/>
    <w:rsid w:val="007C529F"/>
    <w:rsid w:val="00821425"/>
    <w:rsid w:val="00823C09"/>
    <w:rsid w:val="00842C1E"/>
    <w:rsid w:val="008675AE"/>
    <w:rsid w:val="00884774"/>
    <w:rsid w:val="0089505D"/>
    <w:rsid w:val="008B16D9"/>
    <w:rsid w:val="008E6C33"/>
    <w:rsid w:val="008F5738"/>
    <w:rsid w:val="00910D13"/>
    <w:rsid w:val="0093268C"/>
    <w:rsid w:val="00947DF4"/>
    <w:rsid w:val="0095197F"/>
    <w:rsid w:val="00993ADC"/>
    <w:rsid w:val="009953D9"/>
    <w:rsid w:val="009C16BF"/>
    <w:rsid w:val="009D3F1E"/>
    <w:rsid w:val="009D4562"/>
    <w:rsid w:val="009D66F0"/>
    <w:rsid w:val="009E588C"/>
    <w:rsid w:val="009E76F5"/>
    <w:rsid w:val="00A01DE8"/>
    <w:rsid w:val="00A0528B"/>
    <w:rsid w:val="00A067A0"/>
    <w:rsid w:val="00A06BB5"/>
    <w:rsid w:val="00A252C5"/>
    <w:rsid w:val="00A3442E"/>
    <w:rsid w:val="00A379AF"/>
    <w:rsid w:val="00A44FFD"/>
    <w:rsid w:val="00A523EF"/>
    <w:rsid w:val="00A531EE"/>
    <w:rsid w:val="00A611F4"/>
    <w:rsid w:val="00A65367"/>
    <w:rsid w:val="00A729DA"/>
    <w:rsid w:val="00AB380A"/>
    <w:rsid w:val="00AB44BD"/>
    <w:rsid w:val="00AB7385"/>
    <w:rsid w:val="00AC2C77"/>
    <w:rsid w:val="00B1665B"/>
    <w:rsid w:val="00B25630"/>
    <w:rsid w:val="00B540AD"/>
    <w:rsid w:val="00B55D27"/>
    <w:rsid w:val="00B75811"/>
    <w:rsid w:val="00B93C80"/>
    <w:rsid w:val="00B96A78"/>
    <w:rsid w:val="00BB5296"/>
    <w:rsid w:val="00BB7FAF"/>
    <w:rsid w:val="00BE52CA"/>
    <w:rsid w:val="00C02AB1"/>
    <w:rsid w:val="00C07BD4"/>
    <w:rsid w:val="00C628F7"/>
    <w:rsid w:val="00C74D67"/>
    <w:rsid w:val="00C8739F"/>
    <w:rsid w:val="00CA3320"/>
    <w:rsid w:val="00CB6079"/>
    <w:rsid w:val="00CC7576"/>
    <w:rsid w:val="00CE479A"/>
    <w:rsid w:val="00D07050"/>
    <w:rsid w:val="00D073A8"/>
    <w:rsid w:val="00D135B2"/>
    <w:rsid w:val="00D21514"/>
    <w:rsid w:val="00D35328"/>
    <w:rsid w:val="00D37A04"/>
    <w:rsid w:val="00D53ADC"/>
    <w:rsid w:val="00D601A7"/>
    <w:rsid w:val="00D821D7"/>
    <w:rsid w:val="00D94D03"/>
    <w:rsid w:val="00DE263F"/>
    <w:rsid w:val="00DF5211"/>
    <w:rsid w:val="00DF645D"/>
    <w:rsid w:val="00E05ED9"/>
    <w:rsid w:val="00E750FF"/>
    <w:rsid w:val="00E840AD"/>
    <w:rsid w:val="00EC69EB"/>
    <w:rsid w:val="00EE12B5"/>
    <w:rsid w:val="00EE2DDD"/>
    <w:rsid w:val="00F0375E"/>
    <w:rsid w:val="00F038EB"/>
    <w:rsid w:val="00F07FF5"/>
    <w:rsid w:val="00F61153"/>
    <w:rsid w:val="00F70237"/>
    <w:rsid w:val="00F82DE6"/>
    <w:rsid w:val="00F974B5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6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71</cp:revision>
  <cp:lastPrinted>2021-03-12T05:56:00Z</cp:lastPrinted>
  <dcterms:created xsi:type="dcterms:W3CDTF">2018-02-05T05:31:00Z</dcterms:created>
  <dcterms:modified xsi:type="dcterms:W3CDTF">2021-03-12T05:58:00Z</dcterms:modified>
</cp:coreProperties>
</file>