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DB4" w:rsidRPr="0053605A" w:rsidRDefault="00191DB4" w:rsidP="00191DB4">
      <w:pPr>
        <w:shd w:val="clear" w:color="auto" w:fill="FFFFFF"/>
        <w:spacing w:after="0"/>
        <w:jc w:val="center"/>
        <w:rPr>
          <w:rFonts w:ascii="Times New Roman" w:hAnsi="Times New Roman" w:cs="Times New Roman"/>
          <w:b/>
          <w:sz w:val="18"/>
          <w:szCs w:val="18"/>
          <w:lang w:val="kk-KZ"/>
        </w:rPr>
      </w:pPr>
      <w:r w:rsidRPr="0053605A">
        <w:rPr>
          <w:rFonts w:ascii="Times New Roman" w:hAnsi="Times New Roman" w:cs="Times New Roman"/>
          <w:b/>
          <w:sz w:val="18"/>
          <w:szCs w:val="18"/>
          <w:lang w:val="kk-KZ"/>
        </w:rPr>
        <w:t xml:space="preserve">Хабарландыру № </w:t>
      </w:r>
      <w:r w:rsidR="00D8635A" w:rsidRPr="0053605A">
        <w:rPr>
          <w:rFonts w:ascii="Times New Roman" w:hAnsi="Times New Roman" w:cs="Times New Roman"/>
          <w:b/>
          <w:sz w:val="18"/>
          <w:szCs w:val="18"/>
          <w:lang w:val="kk-KZ"/>
        </w:rPr>
        <w:t>36</w:t>
      </w:r>
    </w:p>
    <w:p w:rsidR="00191DB4" w:rsidRPr="0053605A" w:rsidRDefault="00191DB4" w:rsidP="00191DB4">
      <w:pPr>
        <w:shd w:val="clear" w:color="auto" w:fill="FFFFFF"/>
        <w:spacing w:after="0"/>
        <w:jc w:val="center"/>
        <w:rPr>
          <w:rFonts w:ascii="Times New Roman" w:hAnsi="Times New Roman" w:cs="Times New Roman"/>
          <w:b/>
          <w:sz w:val="18"/>
          <w:szCs w:val="18"/>
          <w:lang w:val="kk-KZ"/>
        </w:rPr>
      </w:pPr>
      <w:r w:rsidRPr="0053605A">
        <w:rPr>
          <w:rFonts w:ascii="Times New Roman" w:hAnsi="Times New Roman" w:cs="Times New Roman"/>
          <w:b/>
          <w:sz w:val="18"/>
          <w:szCs w:val="18"/>
          <w:lang w:val="kk-KZ"/>
        </w:rPr>
        <w:t xml:space="preserve">"Ақтөбе облысының Денсаулық сақтау басқармасы" ММ  ШЖҚ "Көпсалалы облыстық ауруханасы" МКК  </w:t>
      </w:r>
    </w:p>
    <w:p w:rsidR="00191DB4" w:rsidRPr="0053605A" w:rsidRDefault="00191DB4" w:rsidP="00191DB4">
      <w:pPr>
        <w:shd w:val="clear" w:color="auto" w:fill="FFFFFF"/>
        <w:spacing w:after="0"/>
        <w:jc w:val="center"/>
        <w:rPr>
          <w:rFonts w:ascii="Times New Roman" w:hAnsi="Times New Roman" w:cs="Times New Roman"/>
          <w:b/>
          <w:sz w:val="18"/>
          <w:szCs w:val="18"/>
          <w:lang w:val="kk-KZ"/>
        </w:rPr>
      </w:pPr>
      <w:r w:rsidRPr="0053605A">
        <w:rPr>
          <w:rFonts w:ascii="Times New Roman" w:hAnsi="Times New Roman" w:cs="Times New Roman"/>
          <w:b/>
          <w:sz w:val="18"/>
          <w:szCs w:val="18"/>
          <w:lang w:val="kk-KZ"/>
        </w:rPr>
        <w:t>медициналық бұйымдарды сатып  алу үшін бағалы ұсыныстарға сұрату жолымен мемлекеттік сатып алуды өткізуі туралы хабарлайды</w:t>
      </w:r>
    </w:p>
    <w:p w:rsidR="00191DB4" w:rsidRPr="0053605A" w:rsidRDefault="00191DB4" w:rsidP="00191DB4">
      <w:pPr>
        <w:shd w:val="clear" w:color="auto" w:fill="FFFFFF"/>
        <w:spacing w:after="0"/>
        <w:jc w:val="center"/>
        <w:rPr>
          <w:rFonts w:ascii="Times New Roman" w:hAnsi="Times New Roman" w:cs="Times New Roman"/>
          <w:b/>
          <w:sz w:val="18"/>
          <w:szCs w:val="18"/>
          <w:lang w:val="kk-KZ"/>
        </w:rPr>
      </w:pPr>
    </w:p>
    <w:p w:rsidR="00191DB4" w:rsidRPr="0053605A" w:rsidRDefault="00191DB4" w:rsidP="00191DB4">
      <w:pPr>
        <w:shd w:val="clear" w:color="auto" w:fill="FFFFFF"/>
        <w:spacing w:after="0"/>
        <w:ind w:left="-851"/>
        <w:jc w:val="center"/>
        <w:rPr>
          <w:rFonts w:ascii="Times New Roman" w:hAnsi="Times New Roman" w:cs="Times New Roman"/>
          <w:sz w:val="18"/>
          <w:szCs w:val="18"/>
          <w:lang w:val="kk-KZ"/>
        </w:rPr>
      </w:pPr>
      <w:r w:rsidRPr="0053605A">
        <w:rPr>
          <w:rFonts w:ascii="Times New Roman" w:hAnsi="Times New Roman" w:cs="Times New Roman"/>
          <w:sz w:val="18"/>
          <w:szCs w:val="18"/>
          <w:lang w:val="kk-KZ"/>
        </w:rPr>
        <w:t>Ақтөбе қаласы                                                                                                                                                                                                                                                                                  06.04.2023жыл</w:t>
      </w:r>
    </w:p>
    <w:p w:rsidR="00191DB4" w:rsidRPr="0053605A" w:rsidRDefault="00191DB4" w:rsidP="00191DB4">
      <w:pPr>
        <w:spacing w:after="0"/>
        <w:rPr>
          <w:rFonts w:ascii="Times New Roman" w:hAnsi="Times New Roman" w:cs="Times New Roman"/>
          <w:color w:val="444444"/>
          <w:sz w:val="18"/>
          <w:szCs w:val="18"/>
          <w:lang w:val="kk-KZ"/>
        </w:rPr>
      </w:pPr>
      <w:r w:rsidRPr="0053605A">
        <w:rPr>
          <w:rFonts w:ascii="Times New Roman" w:hAnsi="Times New Roman" w:cs="Times New Roman"/>
          <w:sz w:val="18"/>
          <w:szCs w:val="18"/>
          <w:lang w:val="kk-KZ"/>
        </w:rPr>
        <w:t>"Ақтөбе облысының Денсаулық сақтау басқармасы" ММ ШЖҚ "Көпсалалы облыстық ауруханасы" МКК, Ақтөбе қаласы, Пацаева көшесі 7,  Қазақстан Республикасы Үкіметінің 2021 жылғы 4 маусымдағы № 375 қаулысына сәйкес"Тегін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 (Бұдан әрі-Қағидалар) 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15735"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tblPr>
      <w:tblGrid>
        <w:gridCol w:w="425"/>
        <w:gridCol w:w="852"/>
        <w:gridCol w:w="1416"/>
        <w:gridCol w:w="4679"/>
        <w:gridCol w:w="851"/>
        <w:gridCol w:w="850"/>
        <w:gridCol w:w="1134"/>
        <w:gridCol w:w="1134"/>
        <w:gridCol w:w="992"/>
        <w:gridCol w:w="709"/>
        <w:gridCol w:w="1134"/>
        <w:gridCol w:w="709"/>
        <w:gridCol w:w="850"/>
      </w:tblGrid>
      <w:tr w:rsidR="00191DB4" w:rsidRPr="00191DB4" w:rsidTr="007E3985">
        <w:trPr>
          <w:trHeight w:val="587"/>
        </w:trPr>
        <w:tc>
          <w:tcPr>
            <w:tcW w:w="425" w:type="dxa"/>
            <w:shd w:val="clear" w:color="auto" w:fill="auto"/>
            <w:vAlign w:val="center"/>
          </w:tcPr>
          <w:p w:rsidR="00191DB4" w:rsidRPr="00191DB4" w:rsidRDefault="00191DB4" w:rsidP="00191DB4">
            <w:pPr>
              <w:spacing w:after="0"/>
              <w:jc w:val="center"/>
              <w:rPr>
                <w:rFonts w:ascii="Times New Roman" w:hAnsi="Times New Roman" w:cs="Times New Roman"/>
                <w:b/>
                <w:bCs/>
                <w:sz w:val="14"/>
                <w:szCs w:val="14"/>
              </w:rPr>
            </w:pPr>
            <w:r w:rsidRPr="00191DB4">
              <w:rPr>
                <w:rFonts w:ascii="Times New Roman" w:hAnsi="Times New Roman" w:cs="Times New Roman"/>
                <w:b/>
                <w:bCs/>
                <w:sz w:val="14"/>
                <w:szCs w:val="14"/>
              </w:rPr>
              <w:t>№ лота</w:t>
            </w:r>
          </w:p>
        </w:tc>
        <w:tc>
          <w:tcPr>
            <w:tcW w:w="852" w:type="dxa"/>
            <w:vAlign w:val="center"/>
          </w:tcPr>
          <w:p w:rsidR="00191DB4" w:rsidRPr="00191DB4" w:rsidRDefault="00191DB4" w:rsidP="00191DB4">
            <w:pPr>
              <w:spacing w:after="0"/>
              <w:jc w:val="center"/>
              <w:rPr>
                <w:rFonts w:ascii="Times New Roman" w:hAnsi="Times New Roman" w:cs="Times New Roman"/>
                <w:b/>
                <w:bCs/>
                <w:sz w:val="14"/>
                <w:szCs w:val="14"/>
              </w:rPr>
            </w:pPr>
            <w:proofErr w:type="spellStart"/>
            <w:r w:rsidRPr="00191DB4">
              <w:rPr>
                <w:rFonts w:ascii="Times New Roman" w:hAnsi="Times New Roman" w:cs="Times New Roman"/>
                <w:b/>
                <w:sz w:val="14"/>
                <w:szCs w:val="14"/>
              </w:rPr>
              <w:t>Тапсырыс</w:t>
            </w:r>
            <w:proofErr w:type="spellEnd"/>
            <w:r w:rsidRPr="00191DB4">
              <w:rPr>
                <w:rFonts w:ascii="Times New Roman" w:hAnsi="Times New Roman" w:cs="Times New Roman"/>
                <w:b/>
                <w:sz w:val="14"/>
                <w:szCs w:val="14"/>
                <w:lang w:val="kk-KZ"/>
              </w:rPr>
              <w:t xml:space="preserve"> </w:t>
            </w:r>
            <w:r w:rsidRPr="00191DB4">
              <w:rPr>
                <w:rFonts w:ascii="Times New Roman" w:hAnsi="Times New Roman" w:cs="Times New Roman"/>
                <w:b/>
                <w:sz w:val="14"/>
                <w:szCs w:val="14"/>
              </w:rPr>
              <w:t>берушінің</w:t>
            </w:r>
            <w:r w:rsidRPr="00191DB4">
              <w:rPr>
                <w:rFonts w:ascii="Times New Roman" w:hAnsi="Times New Roman" w:cs="Times New Roman"/>
                <w:b/>
                <w:sz w:val="14"/>
                <w:szCs w:val="14"/>
                <w:lang w:val="kk-KZ"/>
              </w:rPr>
              <w:t xml:space="preserve"> </w:t>
            </w:r>
            <w:proofErr w:type="spellStart"/>
            <w:r w:rsidRPr="00191DB4">
              <w:rPr>
                <w:rFonts w:ascii="Times New Roman" w:hAnsi="Times New Roman" w:cs="Times New Roman"/>
                <w:b/>
                <w:sz w:val="14"/>
                <w:szCs w:val="14"/>
              </w:rPr>
              <w:t>атауы</w:t>
            </w:r>
            <w:proofErr w:type="spellEnd"/>
          </w:p>
        </w:tc>
        <w:tc>
          <w:tcPr>
            <w:tcW w:w="1416" w:type="dxa"/>
            <w:shd w:val="clear" w:color="auto" w:fill="auto"/>
            <w:vAlign w:val="center"/>
          </w:tcPr>
          <w:p w:rsidR="00191DB4" w:rsidRPr="00191DB4" w:rsidRDefault="00191DB4" w:rsidP="00191DB4">
            <w:pPr>
              <w:spacing w:after="0"/>
              <w:jc w:val="center"/>
              <w:rPr>
                <w:rFonts w:ascii="Times New Roman" w:hAnsi="Times New Roman" w:cs="Times New Roman"/>
                <w:b/>
                <w:bCs/>
                <w:sz w:val="14"/>
                <w:szCs w:val="14"/>
                <w:lang w:val="kk-KZ"/>
              </w:rPr>
            </w:pPr>
            <w:r w:rsidRPr="00191DB4">
              <w:rPr>
                <w:rFonts w:ascii="Times New Roman" w:hAnsi="Times New Roman" w:cs="Times New Roman"/>
                <w:b/>
                <w:bCs/>
                <w:sz w:val="14"/>
                <w:szCs w:val="14"/>
                <w:lang w:val="kk-KZ"/>
              </w:rPr>
              <w:t>Тауардың атауы</w:t>
            </w:r>
          </w:p>
        </w:tc>
        <w:tc>
          <w:tcPr>
            <w:tcW w:w="4679" w:type="dxa"/>
          </w:tcPr>
          <w:p w:rsidR="00191DB4" w:rsidRPr="00191DB4" w:rsidRDefault="00191DB4" w:rsidP="00191DB4">
            <w:pPr>
              <w:spacing w:after="0"/>
              <w:jc w:val="center"/>
              <w:rPr>
                <w:rFonts w:ascii="Times New Roman" w:hAnsi="Times New Roman" w:cs="Times New Roman"/>
                <w:b/>
                <w:bCs/>
                <w:sz w:val="14"/>
                <w:szCs w:val="14"/>
              </w:rPr>
            </w:pPr>
          </w:p>
          <w:p w:rsidR="00191DB4" w:rsidRPr="00191DB4" w:rsidRDefault="00191DB4" w:rsidP="00191DB4">
            <w:pPr>
              <w:spacing w:after="0"/>
              <w:jc w:val="center"/>
              <w:rPr>
                <w:rFonts w:ascii="Times New Roman" w:hAnsi="Times New Roman" w:cs="Times New Roman"/>
                <w:b/>
                <w:bCs/>
                <w:sz w:val="14"/>
                <w:szCs w:val="14"/>
                <w:lang w:val="kk-KZ"/>
              </w:rPr>
            </w:pPr>
            <w:r w:rsidRPr="00191DB4">
              <w:rPr>
                <w:rFonts w:ascii="Times New Roman" w:hAnsi="Times New Roman" w:cs="Times New Roman"/>
                <w:b/>
                <w:bCs/>
                <w:sz w:val="14"/>
                <w:szCs w:val="14"/>
                <w:lang w:val="kk-KZ"/>
              </w:rPr>
              <w:t>Техникалық сипаттамасы</w:t>
            </w:r>
          </w:p>
        </w:tc>
        <w:tc>
          <w:tcPr>
            <w:tcW w:w="851" w:type="dxa"/>
            <w:shd w:val="clear" w:color="auto" w:fill="auto"/>
            <w:vAlign w:val="center"/>
          </w:tcPr>
          <w:p w:rsidR="00191DB4" w:rsidRPr="00191DB4" w:rsidRDefault="00191DB4" w:rsidP="00191DB4">
            <w:pPr>
              <w:spacing w:after="0"/>
              <w:jc w:val="center"/>
              <w:rPr>
                <w:rFonts w:ascii="Times New Roman" w:hAnsi="Times New Roman" w:cs="Times New Roman"/>
                <w:b/>
                <w:bCs/>
                <w:sz w:val="14"/>
                <w:szCs w:val="14"/>
                <w:lang w:val="kk-KZ"/>
              </w:rPr>
            </w:pPr>
            <w:r w:rsidRPr="00191DB4">
              <w:rPr>
                <w:rFonts w:ascii="Times New Roman" w:hAnsi="Times New Roman" w:cs="Times New Roman"/>
                <w:b/>
                <w:bCs/>
                <w:sz w:val="14"/>
                <w:szCs w:val="14"/>
                <w:lang w:val="kk-KZ"/>
              </w:rPr>
              <w:t>Өлшем бірлігі</w:t>
            </w:r>
          </w:p>
        </w:tc>
        <w:tc>
          <w:tcPr>
            <w:tcW w:w="850" w:type="dxa"/>
            <w:shd w:val="clear" w:color="auto" w:fill="auto"/>
            <w:vAlign w:val="center"/>
          </w:tcPr>
          <w:p w:rsidR="00191DB4" w:rsidRPr="00191DB4" w:rsidRDefault="00191DB4" w:rsidP="00191DB4">
            <w:pPr>
              <w:spacing w:after="0"/>
              <w:jc w:val="center"/>
              <w:rPr>
                <w:rFonts w:ascii="Times New Roman" w:hAnsi="Times New Roman" w:cs="Times New Roman"/>
                <w:b/>
                <w:bCs/>
                <w:sz w:val="14"/>
                <w:szCs w:val="14"/>
                <w:lang w:val="kk-KZ"/>
              </w:rPr>
            </w:pPr>
            <w:r w:rsidRPr="00191DB4">
              <w:rPr>
                <w:rFonts w:ascii="Times New Roman" w:hAnsi="Times New Roman" w:cs="Times New Roman"/>
                <w:b/>
                <w:bCs/>
                <w:sz w:val="14"/>
                <w:szCs w:val="14"/>
                <w:lang w:val="kk-KZ"/>
              </w:rPr>
              <w:t>саны</w:t>
            </w:r>
          </w:p>
        </w:tc>
        <w:tc>
          <w:tcPr>
            <w:tcW w:w="1134" w:type="dxa"/>
            <w:shd w:val="clear" w:color="auto" w:fill="auto"/>
            <w:vAlign w:val="center"/>
          </w:tcPr>
          <w:p w:rsidR="00191DB4" w:rsidRPr="00191DB4" w:rsidRDefault="00191DB4" w:rsidP="00191DB4">
            <w:pPr>
              <w:spacing w:after="0"/>
              <w:jc w:val="center"/>
              <w:rPr>
                <w:rFonts w:ascii="Times New Roman" w:hAnsi="Times New Roman" w:cs="Times New Roman"/>
                <w:b/>
                <w:bCs/>
                <w:sz w:val="14"/>
                <w:szCs w:val="14"/>
              </w:rPr>
            </w:pPr>
            <w:proofErr w:type="spellStart"/>
            <w:r w:rsidRPr="00191DB4">
              <w:rPr>
                <w:rFonts w:ascii="Times New Roman" w:hAnsi="Times New Roman" w:cs="Times New Roman"/>
                <w:b/>
                <w:sz w:val="14"/>
                <w:szCs w:val="14"/>
              </w:rPr>
              <w:t>Жеткізу</w:t>
            </w:r>
            <w:proofErr w:type="spellEnd"/>
            <w:r w:rsidRPr="00191DB4">
              <w:rPr>
                <w:rFonts w:ascii="Times New Roman" w:hAnsi="Times New Roman" w:cs="Times New Roman"/>
                <w:b/>
                <w:sz w:val="14"/>
                <w:szCs w:val="14"/>
                <w:lang w:val="kk-KZ"/>
              </w:rPr>
              <w:t xml:space="preserve"> </w:t>
            </w:r>
            <w:proofErr w:type="spellStart"/>
            <w:r w:rsidRPr="00191DB4">
              <w:rPr>
                <w:rFonts w:ascii="Times New Roman" w:hAnsi="Times New Roman" w:cs="Times New Roman"/>
                <w:b/>
                <w:sz w:val="14"/>
                <w:szCs w:val="14"/>
              </w:rPr>
              <w:t>шарттары</w:t>
            </w:r>
            <w:proofErr w:type="spellEnd"/>
            <w:r w:rsidRPr="00191DB4">
              <w:rPr>
                <w:rFonts w:ascii="Times New Roman" w:hAnsi="Times New Roman" w:cs="Times New Roman"/>
                <w:b/>
                <w:sz w:val="14"/>
                <w:szCs w:val="14"/>
              </w:rPr>
              <w:t xml:space="preserve"> (ИНКОТЕРМС 2000 сәйкес)</w:t>
            </w:r>
          </w:p>
        </w:tc>
        <w:tc>
          <w:tcPr>
            <w:tcW w:w="1134" w:type="dxa"/>
            <w:shd w:val="clear" w:color="auto" w:fill="auto"/>
            <w:vAlign w:val="center"/>
          </w:tcPr>
          <w:p w:rsidR="00191DB4" w:rsidRPr="00191DB4" w:rsidRDefault="00191DB4" w:rsidP="00191DB4">
            <w:pPr>
              <w:spacing w:after="0"/>
              <w:jc w:val="center"/>
              <w:rPr>
                <w:rFonts w:ascii="Times New Roman" w:hAnsi="Times New Roman" w:cs="Times New Roman"/>
                <w:b/>
                <w:bCs/>
                <w:sz w:val="14"/>
                <w:szCs w:val="14"/>
              </w:rPr>
            </w:pPr>
            <w:proofErr w:type="spellStart"/>
            <w:r w:rsidRPr="00191DB4">
              <w:rPr>
                <w:rFonts w:ascii="Times New Roman" w:hAnsi="Times New Roman" w:cs="Times New Roman"/>
                <w:b/>
                <w:sz w:val="14"/>
                <w:szCs w:val="14"/>
              </w:rPr>
              <w:t>Тауарларды</w:t>
            </w:r>
            <w:proofErr w:type="spellEnd"/>
            <w:r w:rsidRPr="00191DB4">
              <w:rPr>
                <w:rFonts w:ascii="Times New Roman" w:hAnsi="Times New Roman" w:cs="Times New Roman"/>
                <w:b/>
                <w:sz w:val="14"/>
                <w:szCs w:val="14"/>
                <w:lang w:val="kk-KZ"/>
              </w:rPr>
              <w:t xml:space="preserve"> </w:t>
            </w:r>
            <w:proofErr w:type="spellStart"/>
            <w:r w:rsidRPr="00191DB4">
              <w:rPr>
                <w:rFonts w:ascii="Times New Roman" w:hAnsi="Times New Roman" w:cs="Times New Roman"/>
                <w:b/>
                <w:sz w:val="14"/>
                <w:szCs w:val="14"/>
              </w:rPr>
              <w:t>жеткізу</w:t>
            </w:r>
            <w:proofErr w:type="spellEnd"/>
            <w:r w:rsidRPr="00191DB4">
              <w:rPr>
                <w:rFonts w:ascii="Times New Roman" w:hAnsi="Times New Roman" w:cs="Times New Roman"/>
                <w:b/>
                <w:sz w:val="14"/>
                <w:szCs w:val="14"/>
                <w:lang w:val="kk-KZ"/>
              </w:rPr>
              <w:t xml:space="preserve"> </w:t>
            </w:r>
            <w:proofErr w:type="spellStart"/>
            <w:r w:rsidRPr="00191DB4">
              <w:rPr>
                <w:rFonts w:ascii="Times New Roman" w:hAnsi="Times New Roman" w:cs="Times New Roman"/>
                <w:b/>
                <w:sz w:val="14"/>
                <w:szCs w:val="14"/>
              </w:rPr>
              <w:t>мерзі</w:t>
            </w:r>
            <w:proofErr w:type="gramStart"/>
            <w:r w:rsidRPr="00191DB4">
              <w:rPr>
                <w:rFonts w:ascii="Times New Roman" w:hAnsi="Times New Roman" w:cs="Times New Roman"/>
                <w:b/>
                <w:sz w:val="14"/>
                <w:szCs w:val="14"/>
              </w:rPr>
              <w:t>м</w:t>
            </w:r>
            <w:proofErr w:type="gramEnd"/>
            <w:r w:rsidRPr="00191DB4">
              <w:rPr>
                <w:rFonts w:ascii="Times New Roman" w:hAnsi="Times New Roman" w:cs="Times New Roman"/>
                <w:b/>
                <w:sz w:val="14"/>
                <w:szCs w:val="14"/>
              </w:rPr>
              <w:t>і</w:t>
            </w:r>
            <w:proofErr w:type="spellEnd"/>
          </w:p>
        </w:tc>
        <w:tc>
          <w:tcPr>
            <w:tcW w:w="992" w:type="dxa"/>
            <w:vAlign w:val="center"/>
          </w:tcPr>
          <w:p w:rsidR="00191DB4" w:rsidRPr="00191DB4" w:rsidRDefault="00191DB4" w:rsidP="00191DB4">
            <w:pPr>
              <w:spacing w:after="0"/>
              <w:jc w:val="center"/>
              <w:rPr>
                <w:rFonts w:ascii="Times New Roman" w:hAnsi="Times New Roman" w:cs="Times New Roman"/>
                <w:b/>
                <w:bCs/>
                <w:sz w:val="14"/>
                <w:szCs w:val="14"/>
              </w:rPr>
            </w:pPr>
            <w:proofErr w:type="spellStart"/>
            <w:r w:rsidRPr="00191DB4">
              <w:rPr>
                <w:rFonts w:ascii="Times New Roman" w:hAnsi="Times New Roman" w:cs="Times New Roman"/>
                <w:b/>
                <w:sz w:val="14"/>
                <w:szCs w:val="14"/>
              </w:rPr>
              <w:t>Тауарларды</w:t>
            </w:r>
            <w:proofErr w:type="spellEnd"/>
            <w:r w:rsidRPr="00191DB4">
              <w:rPr>
                <w:rFonts w:ascii="Times New Roman" w:hAnsi="Times New Roman" w:cs="Times New Roman"/>
                <w:b/>
                <w:sz w:val="14"/>
                <w:szCs w:val="14"/>
                <w:lang w:val="kk-KZ"/>
              </w:rPr>
              <w:t xml:space="preserve"> </w:t>
            </w:r>
            <w:proofErr w:type="spellStart"/>
            <w:r w:rsidRPr="00191DB4">
              <w:rPr>
                <w:rFonts w:ascii="Times New Roman" w:hAnsi="Times New Roman" w:cs="Times New Roman"/>
                <w:b/>
                <w:sz w:val="14"/>
                <w:szCs w:val="14"/>
              </w:rPr>
              <w:t>жеткізу</w:t>
            </w:r>
            <w:proofErr w:type="spellEnd"/>
            <w:r w:rsidRPr="00191DB4">
              <w:rPr>
                <w:rFonts w:ascii="Times New Roman" w:hAnsi="Times New Roman" w:cs="Times New Roman"/>
                <w:b/>
                <w:sz w:val="14"/>
                <w:szCs w:val="14"/>
                <w:lang w:val="kk-KZ"/>
              </w:rPr>
              <w:t xml:space="preserve"> </w:t>
            </w:r>
            <w:proofErr w:type="spellStart"/>
            <w:r w:rsidRPr="00191DB4">
              <w:rPr>
                <w:rFonts w:ascii="Times New Roman" w:hAnsi="Times New Roman" w:cs="Times New Roman"/>
                <w:b/>
                <w:sz w:val="14"/>
                <w:szCs w:val="14"/>
              </w:rPr>
              <w:t>орны</w:t>
            </w:r>
            <w:proofErr w:type="spellEnd"/>
          </w:p>
        </w:tc>
        <w:tc>
          <w:tcPr>
            <w:tcW w:w="709" w:type="dxa"/>
            <w:vAlign w:val="center"/>
          </w:tcPr>
          <w:p w:rsidR="00191DB4" w:rsidRPr="00191DB4" w:rsidRDefault="00191DB4" w:rsidP="00191DB4">
            <w:pPr>
              <w:spacing w:after="0"/>
              <w:jc w:val="center"/>
              <w:rPr>
                <w:rFonts w:ascii="Times New Roman" w:hAnsi="Times New Roman" w:cs="Times New Roman"/>
                <w:b/>
                <w:bCs/>
                <w:sz w:val="14"/>
                <w:szCs w:val="14"/>
              </w:rPr>
            </w:pPr>
            <w:proofErr w:type="spellStart"/>
            <w:r w:rsidRPr="00191DB4">
              <w:rPr>
                <w:rFonts w:ascii="Times New Roman" w:hAnsi="Times New Roman" w:cs="Times New Roman"/>
                <w:b/>
                <w:sz w:val="14"/>
                <w:szCs w:val="14"/>
              </w:rPr>
              <w:t>Аван</w:t>
            </w:r>
            <w:proofErr w:type="spellEnd"/>
            <w:r w:rsidRPr="00191DB4">
              <w:rPr>
                <w:rFonts w:ascii="Times New Roman" w:hAnsi="Times New Roman" w:cs="Times New Roman"/>
                <w:b/>
                <w:sz w:val="14"/>
                <w:szCs w:val="14"/>
                <w:lang w:val="kk-KZ"/>
              </w:rPr>
              <w:t>.</w:t>
            </w:r>
            <w:r w:rsidRPr="00191DB4">
              <w:rPr>
                <w:rFonts w:ascii="Times New Roman" w:hAnsi="Times New Roman" w:cs="Times New Roman"/>
                <w:b/>
                <w:sz w:val="14"/>
                <w:szCs w:val="14"/>
              </w:rPr>
              <w:t>өлшемі</w:t>
            </w:r>
            <w:r w:rsidRPr="00191DB4">
              <w:rPr>
                <w:rFonts w:ascii="Times New Roman" w:hAnsi="Times New Roman" w:cs="Times New Roman"/>
                <w:b/>
                <w:sz w:val="14"/>
                <w:szCs w:val="14"/>
                <w:lang w:val="kk-KZ"/>
              </w:rPr>
              <w:t xml:space="preserve"> </w:t>
            </w:r>
            <w:r w:rsidRPr="00191DB4">
              <w:rPr>
                <w:rFonts w:ascii="Times New Roman" w:hAnsi="Times New Roman" w:cs="Times New Roman"/>
                <w:b/>
                <w:sz w:val="14"/>
                <w:szCs w:val="14"/>
              </w:rPr>
              <w:t>төлем %</w:t>
            </w:r>
          </w:p>
        </w:tc>
        <w:tc>
          <w:tcPr>
            <w:tcW w:w="1134" w:type="dxa"/>
            <w:vAlign w:val="center"/>
          </w:tcPr>
          <w:p w:rsidR="00191DB4" w:rsidRPr="00191DB4" w:rsidRDefault="00191DB4" w:rsidP="00191DB4">
            <w:pPr>
              <w:spacing w:after="0"/>
              <w:jc w:val="center"/>
              <w:rPr>
                <w:rFonts w:ascii="Times New Roman" w:hAnsi="Times New Roman" w:cs="Times New Roman"/>
                <w:b/>
                <w:bCs/>
                <w:sz w:val="14"/>
                <w:szCs w:val="14"/>
                <w:lang w:val="kk-KZ"/>
              </w:rPr>
            </w:pPr>
            <w:r w:rsidRPr="00191DB4">
              <w:rPr>
                <w:rFonts w:ascii="Times New Roman" w:hAnsi="Times New Roman" w:cs="Times New Roman"/>
                <w:b/>
                <w:bCs/>
                <w:sz w:val="14"/>
                <w:szCs w:val="14"/>
                <w:lang w:val="kk-KZ"/>
              </w:rPr>
              <w:t>Төлем</w:t>
            </w:r>
          </w:p>
        </w:tc>
        <w:tc>
          <w:tcPr>
            <w:tcW w:w="709" w:type="dxa"/>
            <w:shd w:val="clear" w:color="auto" w:fill="auto"/>
            <w:vAlign w:val="center"/>
          </w:tcPr>
          <w:p w:rsidR="00191DB4" w:rsidRPr="00191DB4" w:rsidRDefault="00191DB4" w:rsidP="00191DB4">
            <w:pPr>
              <w:spacing w:after="0"/>
              <w:jc w:val="center"/>
              <w:rPr>
                <w:rFonts w:ascii="Times New Roman" w:hAnsi="Times New Roman" w:cs="Times New Roman"/>
                <w:b/>
                <w:bCs/>
                <w:sz w:val="14"/>
                <w:szCs w:val="14"/>
                <w:lang w:val="kk-KZ"/>
              </w:rPr>
            </w:pPr>
            <w:r w:rsidRPr="00191DB4">
              <w:rPr>
                <w:rFonts w:ascii="Times New Roman" w:hAnsi="Times New Roman" w:cs="Times New Roman"/>
                <w:b/>
                <w:bCs/>
                <w:sz w:val="14"/>
                <w:szCs w:val="14"/>
                <w:lang w:val="kk-KZ"/>
              </w:rPr>
              <w:t xml:space="preserve">Бағасы </w:t>
            </w:r>
          </w:p>
        </w:tc>
        <w:tc>
          <w:tcPr>
            <w:tcW w:w="850" w:type="dxa"/>
          </w:tcPr>
          <w:p w:rsidR="00191DB4" w:rsidRPr="00191DB4" w:rsidRDefault="00191DB4" w:rsidP="00191DB4">
            <w:pPr>
              <w:spacing w:after="0"/>
              <w:jc w:val="center"/>
              <w:rPr>
                <w:rFonts w:ascii="Times New Roman" w:hAnsi="Times New Roman" w:cs="Times New Roman"/>
                <w:b/>
                <w:bCs/>
                <w:sz w:val="14"/>
                <w:szCs w:val="14"/>
                <w:lang w:val="kk-KZ"/>
              </w:rPr>
            </w:pPr>
            <w:r w:rsidRPr="00191DB4">
              <w:rPr>
                <w:rFonts w:ascii="Times New Roman" w:hAnsi="Times New Roman" w:cs="Times New Roman"/>
                <w:b/>
                <w:sz w:val="14"/>
                <w:szCs w:val="14"/>
                <w:lang w:val="kk-KZ"/>
              </w:rPr>
              <w:t>Тендер тәсілімен мемлекеттік сатып алу үшін бөлінген сома, теңге</w:t>
            </w:r>
          </w:p>
        </w:tc>
      </w:tr>
      <w:tr w:rsidR="00191DB4" w:rsidRPr="00191DB4" w:rsidTr="007E3985">
        <w:trPr>
          <w:trHeight w:val="587"/>
        </w:trPr>
        <w:tc>
          <w:tcPr>
            <w:tcW w:w="425" w:type="dxa"/>
            <w:shd w:val="clear" w:color="auto" w:fill="auto"/>
            <w:vAlign w:val="center"/>
          </w:tcPr>
          <w:p w:rsidR="00191DB4" w:rsidRPr="00191DB4" w:rsidRDefault="00191DB4" w:rsidP="00191DB4">
            <w:pPr>
              <w:spacing w:after="0"/>
              <w:jc w:val="center"/>
              <w:rPr>
                <w:rFonts w:ascii="Times New Roman" w:hAnsi="Times New Roman" w:cs="Times New Roman"/>
                <w:bCs/>
                <w:sz w:val="16"/>
                <w:szCs w:val="16"/>
                <w:lang w:val="kk-KZ"/>
              </w:rPr>
            </w:pPr>
            <w:r w:rsidRPr="00191DB4">
              <w:rPr>
                <w:rFonts w:ascii="Times New Roman" w:hAnsi="Times New Roman" w:cs="Times New Roman"/>
                <w:bCs/>
                <w:sz w:val="16"/>
                <w:szCs w:val="16"/>
                <w:lang w:val="kk-KZ"/>
              </w:rPr>
              <w:t>1</w:t>
            </w:r>
          </w:p>
        </w:tc>
        <w:tc>
          <w:tcPr>
            <w:tcW w:w="852" w:type="dxa"/>
            <w:vAlign w:val="center"/>
          </w:tcPr>
          <w:p w:rsidR="00191DB4" w:rsidRPr="00191DB4" w:rsidRDefault="00191DB4" w:rsidP="00191DB4">
            <w:pPr>
              <w:spacing w:after="0"/>
              <w:jc w:val="center"/>
              <w:rPr>
                <w:rFonts w:ascii="Times New Roman" w:hAnsi="Times New Roman" w:cs="Times New Roman"/>
                <w:b/>
                <w:sz w:val="16"/>
                <w:szCs w:val="16"/>
              </w:rPr>
            </w:pPr>
            <w:r w:rsidRPr="00191DB4">
              <w:rPr>
                <w:rFonts w:ascii="Times New Roman" w:hAnsi="Times New Roman" w:cs="Times New Roman"/>
                <w:sz w:val="16"/>
                <w:szCs w:val="16"/>
              </w:rPr>
              <w:t>ШЖ</w:t>
            </w:r>
            <w:r w:rsidRPr="00191DB4">
              <w:rPr>
                <w:rFonts w:ascii="Times New Roman" w:hAnsi="Times New Roman" w:cs="Times New Roman"/>
                <w:sz w:val="16"/>
                <w:szCs w:val="16"/>
                <w:lang w:val="kk-KZ"/>
              </w:rPr>
              <w:t>Қ «</w:t>
            </w:r>
            <w:r w:rsidRPr="00191DB4">
              <w:rPr>
                <w:rFonts w:ascii="Times New Roman" w:hAnsi="Times New Roman" w:cs="Times New Roman"/>
                <w:sz w:val="16"/>
                <w:szCs w:val="16"/>
              </w:rPr>
              <w:t>КОА</w:t>
            </w:r>
            <w:r w:rsidRPr="00191DB4">
              <w:rPr>
                <w:rFonts w:ascii="Times New Roman" w:hAnsi="Times New Roman" w:cs="Times New Roman"/>
                <w:sz w:val="16"/>
                <w:szCs w:val="16"/>
                <w:lang w:val="kk-KZ"/>
              </w:rPr>
              <w:t>» МКК</w:t>
            </w:r>
          </w:p>
        </w:tc>
        <w:tc>
          <w:tcPr>
            <w:tcW w:w="1416" w:type="dxa"/>
            <w:shd w:val="clear" w:color="auto" w:fill="auto"/>
          </w:tcPr>
          <w:p w:rsidR="00191DB4" w:rsidRPr="00191DB4" w:rsidRDefault="00191DB4" w:rsidP="00191DB4">
            <w:pPr>
              <w:spacing w:after="0"/>
              <w:jc w:val="center"/>
              <w:rPr>
                <w:rFonts w:ascii="Times New Roman" w:hAnsi="Times New Roman" w:cs="Times New Roman"/>
                <w:bCs/>
                <w:sz w:val="16"/>
                <w:szCs w:val="16"/>
                <w:lang w:val="kk-KZ"/>
              </w:rPr>
            </w:pPr>
          </w:p>
          <w:p w:rsidR="00191DB4" w:rsidRPr="00191DB4" w:rsidRDefault="00191DB4" w:rsidP="00191DB4">
            <w:pPr>
              <w:spacing w:after="0"/>
              <w:jc w:val="center"/>
              <w:rPr>
                <w:rFonts w:ascii="Times New Roman" w:hAnsi="Times New Roman" w:cs="Times New Roman"/>
                <w:bCs/>
                <w:sz w:val="16"/>
                <w:szCs w:val="16"/>
                <w:lang w:val="kk-KZ"/>
              </w:rPr>
            </w:pPr>
          </w:p>
          <w:p w:rsidR="00191DB4" w:rsidRPr="00191DB4" w:rsidRDefault="00191DB4" w:rsidP="00191DB4">
            <w:pPr>
              <w:spacing w:after="0"/>
              <w:jc w:val="center"/>
              <w:rPr>
                <w:rFonts w:ascii="Times New Roman" w:hAnsi="Times New Roman" w:cs="Times New Roman"/>
                <w:bCs/>
                <w:sz w:val="16"/>
                <w:szCs w:val="16"/>
                <w:lang w:val="kk-KZ"/>
              </w:rPr>
            </w:pPr>
          </w:p>
          <w:p w:rsidR="00191DB4" w:rsidRPr="00191DB4" w:rsidRDefault="00191DB4" w:rsidP="00191DB4">
            <w:pPr>
              <w:spacing w:after="0"/>
              <w:jc w:val="center"/>
              <w:rPr>
                <w:rFonts w:ascii="Times New Roman" w:hAnsi="Times New Roman" w:cs="Times New Roman"/>
                <w:bCs/>
                <w:sz w:val="16"/>
                <w:szCs w:val="16"/>
                <w:lang w:val="kk-KZ"/>
              </w:rPr>
            </w:pPr>
          </w:p>
          <w:p w:rsidR="00191DB4" w:rsidRPr="00191DB4" w:rsidRDefault="00191DB4" w:rsidP="00191DB4">
            <w:pPr>
              <w:spacing w:after="0"/>
              <w:jc w:val="center"/>
              <w:rPr>
                <w:rFonts w:ascii="Times New Roman" w:hAnsi="Times New Roman" w:cs="Times New Roman"/>
                <w:bCs/>
                <w:sz w:val="16"/>
                <w:szCs w:val="16"/>
                <w:lang w:val="kk-KZ"/>
              </w:rPr>
            </w:pPr>
          </w:p>
          <w:p w:rsidR="00191DB4" w:rsidRPr="00191DB4" w:rsidRDefault="00191DB4" w:rsidP="00191DB4">
            <w:pPr>
              <w:spacing w:after="0"/>
              <w:jc w:val="center"/>
              <w:rPr>
                <w:rFonts w:ascii="Times New Roman" w:hAnsi="Times New Roman" w:cs="Times New Roman"/>
                <w:bCs/>
                <w:sz w:val="16"/>
                <w:szCs w:val="16"/>
                <w:lang w:val="kk-KZ"/>
              </w:rPr>
            </w:pPr>
          </w:p>
          <w:p w:rsidR="00191DB4" w:rsidRPr="00191DB4" w:rsidRDefault="00191DB4" w:rsidP="00191DB4">
            <w:pPr>
              <w:spacing w:after="0"/>
              <w:jc w:val="center"/>
              <w:rPr>
                <w:rFonts w:ascii="Times New Roman" w:hAnsi="Times New Roman" w:cs="Times New Roman"/>
                <w:bCs/>
                <w:sz w:val="16"/>
                <w:szCs w:val="16"/>
                <w:lang w:val="kk-KZ"/>
              </w:rPr>
            </w:pPr>
          </w:p>
          <w:p w:rsidR="00191DB4" w:rsidRPr="00191DB4" w:rsidRDefault="00191DB4" w:rsidP="00191DB4">
            <w:pPr>
              <w:spacing w:after="0"/>
              <w:jc w:val="center"/>
              <w:rPr>
                <w:rFonts w:ascii="Times New Roman" w:hAnsi="Times New Roman" w:cs="Times New Roman"/>
                <w:bCs/>
                <w:sz w:val="16"/>
                <w:szCs w:val="16"/>
                <w:lang w:val="kk-KZ"/>
              </w:rPr>
            </w:pPr>
          </w:p>
          <w:p w:rsidR="00191DB4" w:rsidRPr="00191DB4" w:rsidRDefault="00191DB4" w:rsidP="00191DB4">
            <w:pPr>
              <w:spacing w:after="0"/>
              <w:jc w:val="center"/>
              <w:rPr>
                <w:rFonts w:ascii="Times New Roman" w:hAnsi="Times New Roman" w:cs="Times New Roman"/>
                <w:bCs/>
                <w:sz w:val="16"/>
                <w:szCs w:val="16"/>
                <w:lang w:val="kk-KZ"/>
              </w:rPr>
            </w:pPr>
          </w:p>
          <w:p w:rsidR="00191DB4" w:rsidRPr="00191DB4" w:rsidRDefault="00191DB4" w:rsidP="00191DB4">
            <w:pPr>
              <w:spacing w:after="0"/>
              <w:jc w:val="center"/>
              <w:rPr>
                <w:rFonts w:ascii="Times New Roman" w:hAnsi="Times New Roman" w:cs="Times New Roman"/>
                <w:bCs/>
                <w:sz w:val="16"/>
                <w:szCs w:val="16"/>
                <w:lang w:val="kk-KZ"/>
              </w:rPr>
            </w:pPr>
          </w:p>
          <w:p w:rsidR="00191DB4" w:rsidRPr="00191DB4" w:rsidRDefault="00191DB4" w:rsidP="00191DB4">
            <w:pPr>
              <w:spacing w:after="0"/>
              <w:jc w:val="center"/>
              <w:rPr>
                <w:rFonts w:ascii="Times New Roman" w:hAnsi="Times New Roman" w:cs="Times New Roman"/>
                <w:bCs/>
                <w:sz w:val="16"/>
                <w:szCs w:val="16"/>
                <w:lang w:val="kk-KZ"/>
              </w:rPr>
            </w:pPr>
          </w:p>
          <w:p w:rsidR="00191DB4" w:rsidRPr="00191DB4" w:rsidRDefault="00191DB4" w:rsidP="00191DB4">
            <w:pPr>
              <w:spacing w:after="0"/>
              <w:rPr>
                <w:rFonts w:ascii="Times New Roman" w:hAnsi="Times New Roman" w:cs="Times New Roman"/>
                <w:bCs/>
                <w:sz w:val="16"/>
                <w:szCs w:val="16"/>
                <w:lang w:val="kk-KZ"/>
              </w:rPr>
            </w:pPr>
          </w:p>
          <w:p w:rsidR="00191DB4" w:rsidRPr="00191DB4" w:rsidRDefault="00191DB4" w:rsidP="00191DB4">
            <w:pPr>
              <w:spacing w:after="0"/>
              <w:jc w:val="center"/>
              <w:rPr>
                <w:rFonts w:ascii="Times New Roman" w:hAnsi="Times New Roman" w:cs="Times New Roman"/>
                <w:bCs/>
                <w:sz w:val="16"/>
                <w:szCs w:val="16"/>
                <w:lang w:val="kk-KZ"/>
              </w:rPr>
            </w:pPr>
          </w:p>
          <w:p w:rsidR="00191DB4" w:rsidRPr="00191DB4" w:rsidRDefault="00191DB4" w:rsidP="00191DB4">
            <w:pPr>
              <w:spacing w:after="0"/>
              <w:jc w:val="center"/>
              <w:rPr>
                <w:rFonts w:ascii="Times New Roman" w:hAnsi="Times New Roman" w:cs="Times New Roman"/>
                <w:bCs/>
                <w:sz w:val="16"/>
                <w:szCs w:val="16"/>
              </w:rPr>
            </w:pPr>
            <w:r w:rsidRPr="00191DB4">
              <w:rPr>
                <w:rFonts w:ascii="Times New Roman" w:hAnsi="Times New Roman" w:cs="Times New Roman"/>
                <w:bCs/>
                <w:sz w:val="16"/>
                <w:szCs w:val="16"/>
              </w:rPr>
              <w:t>Универсальный процедурный комплект. (Ортопедия)</w:t>
            </w:r>
          </w:p>
          <w:p w:rsidR="00191DB4" w:rsidRPr="00191DB4" w:rsidRDefault="00191DB4" w:rsidP="00191DB4">
            <w:pPr>
              <w:spacing w:after="0"/>
              <w:jc w:val="center"/>
              <w:rPr>
                <w:rFonts w:ascii="Times New Roman" w:hAnsi="Times New Roman" w:cs="Times New Roman"/>
                <w:bCs/>
                <w:sz w:val="16"/>
                <w:szCs w:val="16"/>
              </w:rPr>
            </w:pPr>
          </w:p>
          <w:p w:rsidR="00191DB4" w:rsidRPr="00191DB4" w:rsidRDefault="00191DB4" w:rsidP="00191DB4">
            <w:pPr>
              <w:pStyle w:val="a3"/>
              <w:spacing w:before="0" w:beforeAutospacing="0" w:after="0" w:afterAutospacing="0"/>
              <w:jc w:val="center"/>
              <w:textAlignment w:val="baseline"/>
              <w:rPr>
                <w:color w:val="000000"/>
                <w:spacing w:val="2"/>
                <w:sz w:val="16"/>
                <w:szCs w:val="16"/>
              </w:rPr>
            </w:pPr>
          </w:p>
        </w:tc>
        <w:tc>
          <w:tcPr>
            <w:tcW w:w="4679" w:type="dxa"/>
          </w:tcPr>
          <w:p w:rsidR="00191DB4" w:rsidRPr="00191DB4" w:rsidRDefault="00191DB4" w:rsidP="00191DB4">
            <w:pPr>
              <w:spacing w:after="0"/>
              <w:jc w:val="both"/>
              <w:rPr>
                <w:rFonts w:ascii="Times New Roman" w:hAnsi="Times New Roman" w:cs="Times New Roman"/>
                <w:sz w:val="16"/>
                <w:szCs w:val="16"/>
              </w:rPr>
            </w:pPr>
            <w:r w:rsidRPr="00191DB4">
              <w:rPr>
                <w:rFonts w:ascii="Times New Roman" w:hAnsi="Times New Roman" w:cs="Times New Roman"/>
                <w:b/>
                <w:bCs/>
                <w:sz w:val="16"/>
                <w:szCs w:val="16"/>
              </w:rPr>
              <w:t>1шт-Защитное покрытие: на стол 137X180см.</w:t>
            </w:r>
          </w:p>
          <w:p w:rsidR="00191DB4" w:rsidRPr="00191DB4" w:rsidRDefault="00191DB4" w:rsidP="00191DB4">
            <w:pPr>
              <w:spacing w:after="0"/>
              <w:jc w:val="both"/>
              <w:rPr>
                <w:rFonts w:ascii="Times New Roman" w:hAnsi="Times New Roman" w:cs="Times New Roman"/>
                <w:sz w:val="16"/>
                <w:szCs w:val="16"/>
              </w:rPr>
            </w:pPr>
            <w:r w:rsidRPr="00191DB4">
              <w:rPr>
                <w:rFonts w:ascii="Times New Roman" w:hAnsi="Times New Roman" w:cs="Times New Roman"/>
                <w:sz w:val="16"/>
                <w:szCs w:val="16"/>
              </w:rPr>
              <w:t>Покрытие защитное на стол, общий размер покрытия 180 ± 2см на 137 ± 2см. Покрытие состоит из двух слоев нетканого материала. Основной слой размером 180 ± 2см на 137 ± 2см из перфорированный полиэтилена медицинского класса плотностью 55 грамм на м</w:t>
            </w:r>
            <w:proofErr w:type="gramStart"/>
            <w:r w:rsidRPr="00191DB4">
              <w:rPr>
                <w:rFonts w:ascii="Times New Roman" w:hAnsi="Times New Roman" w:cs="Times New Roman"/>
                <w:sz w:val="16"/>
                <w:szCs w:val="16"/>
              </w:rPr>
              <w:t>2</w:t>
            </w:r>
            <w:proofErr w:type="gramEnd"/>
            <w:r w:rsidRPr="00191DB4">
              <w:rPr>
                <w:rFonts w:ascii="Times New Roman" w:hAnsi="Times New Roman" w:cs="Times New Roman"/>
                <w:sz w:val="16"/>
                <w:szCs w:val="16"/>
              </w:rPr>
              <w:t xml:space="preserve">. Центральный слой размером 180 ± 2 см на 61 ± 1см из нетканого материала SMS. На нижней части покрытие имеется маркировка </w:t>
            </w:r>
            <w:proofErr w:type="spellStart"/>
            <w:r w:rsidRPr="00191DB4">
              <w:rPr>
                <w:rFonts w:ascii="Times New Roman" w:hAnsi="Times New Roman" w:cs="Times New Roman"/>
                <w:sz w:val="16"/>
                <w:szCs w:val="16"/>
              </w:rPr>
              <w:t>TableCover</w:t>
            </w:r>
            <w:proofErr w:type="spellEnd"/>
            <w:r w:rsidRPr="00191DB4">
              <w:rPr>
                <w:rFonts w:ascii="Times New Roman" w:hAnsi="Times New Roman" w:cs="Times New Roman"/>
                <w:sz w:val="16"/>
                <w:szCs w:val="16"/>
              </w:rPr>
              <w:t xml:space="preserve"> 137x180см.</w:t>
            </w:r>
          </w:p>
          <w:p w:rsidR="00191DB4" w:rsidRPr="00191DB4" w:rsidRDefault="00191DB4" w:rsidP="00191DB4">
            <w:pPr>
              <w:spacing w:after="0"/>
              <w:jc w:val="both"/>
              <w:rPr>
                <w:rFonts w:ascii="Times New Roman" w:hAnsi="Times New Roman" w:cs="Times New Roman"/>
                <w:sz w:val="16"/>
                <w:szCs w:val="16"/>
              </w:rPr>
            </w:pPr>
            <w:r w:rsidRPr="00191DB4">
              <w:rPr>
                <w:rFonts w:ascii="Times New Roman" w:hAnsi="Times New Roman" w:cs="Times New Roman"/>
                <w:b/>
                <w:bCs/>
                <w:sz w:val="16"/>
                <w:szCs w:val="16"/>
              </w:rPr>
              <w:t xml:space="preserve">1 </w:t>
            </w:r>
            <w:proofErr w:type="spellStart"/>
            <w:r w:rsidRPr="00191DB4">
              <w:rPr>
                <w:rFonts w:ascii="Times New Roman" w:hAnsi="Times New Roman" w:cs="Times New Roman"/>
                <w:b/>
                <w:bCs/>
                <w:sz w:val="16"/>
                <w:szCs w:val="16"/>
              </w:rPr>
              <w:t>шт</w:t>
            </w:r>
            <w:proofErr w:type="spellEnd"/>
            <w:r w:rsidRPr="00191DB4">
              <w:rPr>
                <w:rFonts w:ascii="Times New Roman" w:hAnsi="Times New Roman" w:cs="Times New Roman"/>
                <w:b/>
                <w:bCs/>
                <w:sz w:val="16"/>
                <w:szCs w:val="16"/>
              </w:rPr>
              <w:t>- Простыня одноразовая 220х250 см</w:t>
            </w:r>
            <w:proofErr w:type="gramStart"/>
            <w:r w:rsidRPr="00191DB4">
              <w:rPr>
                <w:rFonts w:ascii="Times New Roman" w:hAnsi="Times New Roman" w:cs="Times New Roman"/>
                <w:b/>
                <w:bCs/>
                <w:sz w:val="16"/>
                <w:szCs w:val="16"/>
              </w:rPr>
              <w:t>.</w:t>
            </w:r>
            <w:r w:rsidRPr="00191DB4">
              <w:rPr>
                <w:rFonts w:ascii="Times New Roman" w:hAnsi="Times New Roman" w:cs="Times New Roman"/>
                <w:sz w:val="16"/>
                <w:szCs w:val="16"/>
              </w:rPr>
              <w:t>П</w:t>
            </w:r>
            <w:proofErr w:type="gramEnd"/>
            <w:r w:rsidRPr="00191DB4">
              <w:rPr>
                <w:rFonts w:ascii="Times New Roman" w:hAnsi="Times New Roman" w:cs="Times New Roman"/>
                <w:sz w:val="16"/>
                <w:szCs w:val="16"/>
              </w:rPr>
              <w:t xml:space="preserve">ростыня одноразовая </w:t>
            </w:r>
            <w:proofErr w:type="spellStart"/>
            <w:r w:rsidRPr="00191DB4">
              <w:rPr>
                <w:rFonts w:ascii="Times New Roman" w:hAnsi="Times New Roman" w:cs="Times New Roman"/>
                <w:sz w:val="16"/>
                <w:szCs w:val="16"/>
              </w:rPr>
              <w:t>c</w:t>
            </w:r>
            <w:proofErr w:type="spellEnd"/>
            <w:r w:rsidRPr="00191DB4">
              <w:rPr>
                <w:rFonts w:ascii="Times New Roman" w:hAnsi="Times New Roman" w:cs="Times New Roman"/>
                <w:sz w:val="16"/>
                <w:szCs w:val="16"/>
              </w:rPr>
              <w:t xml:space="preserve"> U вырезом для </w:t>
            </w:r>
            <w:proofErr w:type="spellStart"/>
            <w:r w:rsidRPr="00191DB4">
              <w:rPr>
                <w:rFonts w:ascii="Times New Roman" w:hAnsi="Times New Roman" w:cs="Times New Roman"/>
                <w:sz w:val="16"/>
                <w:szCs w:val="16"/>
              </w:rPr>
              <w:t>эндопротезирования</w:t>
            </w:r>
            <w:proofErr w:type="spellEnd"/>
            <w:r w:rsidRPr="00191DB4">
              <w:rPr>
                <w:rFonts w:ascii="Times New Roman" w:hAnsi="Times New Roman" w:cs="Times New Roman"/>
                <w:sz w:val="16"/>
                <w:szCs w:val="16"/>
              </w:rPr>
              <w:t xml:space="preserve"> тазобедренного сустава. Покрытие изготовлено из гидрофильного нетканого материала </w:t>
            </w:r>
            <w:proofErr w:type="spellStart"/>
            <w:r w:rsidRPr="00191DB4">
              <w:rPr>
                <w:rFonts w:ascii="Times New Roman" w:hAnsi="Times New Roman" w:cs="Times New Roman"/>
                <w:sz w:val="16"/>
                <w:szCs w:val="16"/>
              </w:rPr>
              <w:t>Biflex</w:t>
            </w:r>
            <w:proofErr w:type="spellEnd"/>
            <w:r w:rsidRPr="00191DB4">
              <w:rPr>
                <w:rFonts w:ascii="Times New Roman" w:hAnsi="Times New Roman" w:cs="Times New Roman"/>
                <w:sz w:val="16"/>
                <w:szCs w:val="16"/>
              </w:rPr>
              <w:t xml:space="preserve"> плотностью 59 грамм на м</w:t>
            </w:r>
            <w:proofErr w:type="gramStart"/>
            <w:r w:rsidRPr="00191DB4">
              <w:rPr>
                <w:rFonts w:ascii="Times New Roman" w:hAnsi="Times New Roman" w:cs="Times New Roman"/>
                <w:sz w:val="16"/>
                <w:szCs w:val="16"/>
              </w:rPr>
              <w:t>2</w:t>
            </w:r>
            <w:proofErr w:type="gramEnd"/>
            <w:r w:rsidRPr="00191DB4">
              <w:rPr>
                <w:rFonts w:ascii="Times New Roman" w:hAnsi="Times New Roman" w:cs="Times New Roman"/>
                <w:sz w:val="16"/>
                <w:szCs w:val="16"/>
              </w:rPr>
              <w:t>. Простыня в длину 250 ± 2 см, в ширину 220 ± 2 см. U образный вырез размером в высоту 105см, в ширину 20 см. Простыня имеет клейкую часть по U образному вырезу.</w:t>
            </w:r>
          </w:p>
          <w:p w:rsidR="00191DB4" w:rsidRPr="00191DB4" w:rsidRDefault="00191DB4" w:rsidP="00191DB4">
            <w:pPr>
              <w:spacing w:after="0"/>
              <w:jc w:val="both"/>
              <w:rPr>
                <w:rFonts w:ascii="Times New Roman" w:hAnsi="Times New Roman" w:cs="Times New Roman"/>
                <w:sz w:val="16"/>
                <w:szCs w:val="16"/>
              </w:rPr>
            </w:pPr>
            <w:r w:rsidRPr="00191DB4">
              <w:rPr>
                <w:rFonts w:ascii="Times New Roman" w:hAnsi="Times New Roman" w:cs="Times New Roman"/>
                <w:b/>
                <w:bCs/>
                <w:sz w:val="16"/>
                <w:szCs w:val="16"/>
              </w:rPr>
              <w:t xml:space="preserve">1 </w:t>
            </w:r>
            <w:proofErr w:type="spellStart"/>
            <w:r w:rsidRPr="00191DB4">
              <w:rPr>
                <w:rFonts w:ascii="Times New Roman" w:hAnsi="Times New Roman" w:cs="Times New Roman"/>
                <w:b/>
                <w:bCs/>
                <w:sz w:val="16"/>
                <w:szCs w:val="16"/>
              </w:rPr>
              <w:t>шт</w:t>
            </w:r>
            <w:proofErr w:type="spellEnd"/>
            <w:r w:rsidRPr="00191DB4">
              <w:rPr>
                <w:rFonts w:ascii="Times New Roman" w:hAnsi="Times New Roman" w:cs="Times New Roman"/>
                <w:b/>
                <w:bCs/>
                <w:sz w:val="16"/>
                <w:szCs w:val="16"/>
              </w:rPr>
              <w:t>- Коагулятора 320 см</w:t>
            </w:r>
            <w:proofErr w:type="gramStart"/>
            <w:r w:rsidRPr="00191DB4">
              <w:rPr>
                <w:rFonts w:ascii="Times New Roman" w:hAnsi="Times New Roman" w:cs="Times New Roman"/>
                <w:b/>
                <w:bCs/>
                <w:sz w:val="16"/>
                <w:szCs w:val="16"/>
              </w:rPr>
              <w:t>.</w:t>
            </w:r>
            <w:r w:rsidRPr="00191DB4">
              <w:rPr>
                <w:rFonts w:ascii="Times New Roman" w:hAnsi="Times New Roman" w:cs="Times New Roman"/>
                <w:sz w:val="16"/>
                <w:szCs w:val="16"/>
              </w:rPr>
              <w:t>К</w:t>
            </w:r>
            <w:proofErr w:type="gramEnd"/>
            <w:r w:rsidRPr="00191DB4">
              <w:rPr>
                <w:rFonts w:ascii="Times New Roman" w:hAnsi="Times New Roman" w:cs="Times New Roman"/>
                <w:sz w:val="16"/>
                <w:szCs w:val="16"/>
              </w:rPr>
              <w:t xml:space="preserve">оагулятор с наконечником </w:t>
            </w:r>
            <w:proofErr w:type="spellStart"/>
            <w:r w:rsidRPr="00191DB4">
              <w:rPr>
                <w:rFonts w:ascii="Times New Roman" w:hAnsi="Times New Roman" w:cs="Times New Roman"/>
                <w:sz w:val="16"/>
                <w:szCs w:val="16"/>
              </w:rPr>
              <w:t>Cut-Coag</w:t>
            </w:r>
            <w:proofErr w:type="spellEnd"/>
            <w:r w:rsidRPr="00191DB4">
              <w:rPr>
                <w:rFonts w:ascii="Times New Roman" w:hAnsi="Times New Roman" w:cs="Times New Roman"/>
                <w:sz w:val="16"/>
                <w:szCs w:val="16"/>
              </w:rPr>
              <w:t xml:space="preserve"> контроль упора для пальцев. Имеет стандартное одноразовое лезвие. </w:t>
            </w:r>
            <w:proofErr w:type="gramStart"/>
            <w:r w:rsidRPr="00191DB4">
              <w:rPr>
                <w:rFonts w:ascii="Times New Roman" w:hAnsi="Times New Roman" w:cs="Times New Roman"/>
                <w:sz w:val="16"/>
                <w:szCs w:val="16"/>
              </w:rPr>
              <w:t>Изготовлен</w:t>
            </w:r>
            <w:proofErr w:type="gramEnd"/>
            <w:r w:rsidRPr="00191DB4">
              <w:rPr>
                <w:rFonts w:ascii="Times New Roman" w:hAnsi="Times New Roman" w:cs="Times New Roman"/>
                <w:sz w:val="16"/>
                <w:szCs w:val="16"/>
              </w:rPr>
              <w:t xml:space="preserve"> из высококачественного прочного пластика, без латекса. Длина карандаша - 145мм. </w:t>
            </w:r>
            <w:proofErr w:type="spellStart"/>
            <w:r w:rsidRPr="00191DB4">
              <w:rPr>
                <w:rFonts w:ascii="Times New Roman" w:hAnsi="Times New Roman" w:cs="Times New Roman"/>
                <w:sz w:val="16"/>
                <w:szCs w:val="16"/>
              </w:rPr>
              <w:t>Трёхполюсная</w:t>
            </w:r>
            <w:proofErr w:type="spellEnd"/>
            <w:r w:rsidRPr="00191DB4">
              <w:rPr>
                <w:rFonts w:ascii="Times New Roman" w:hAnsi="Times New Roman" w:cs="Times New Roman"/>
                <w:sz w:val="16"/>
                <w:szCs w:val="16"/>
              </w:rPr>
              <w:t xml:space="preserve"> высокая гибкость. Общая длина - 320см с проводом. Вес - 70гр. Блок включает в себя гексагональную систему блокировки для предотвращения вращения электрода во время использования. Устройство включает в себя специальное силиконовое кольцо, которое не допускает попадания жидкости для предотвращения поражения электрическим током. Разъем типа </w:t>
            </w:r>
            <w:proofErr w:type="spellStart"/>
            <w:r w:rsidRPr="00191DB4">
              <w:rPr>
                <w:rFonts w:ascii="Times New Roman" w:hAnsi="Times New Roman" w:cs="Times New Roman"/>
                <w:sz w:val="16"/>
                <w:szCs w:val="16"/>
              </w:rPr>
              <w:t>Valleylab</w:t>
            </w:r>
            <w:proofErr w:type="spellEnd"/>
            <w:r w:rsidRPr="00191DB4">
              <w:rPr>
                <w:rFonts w:ascii="Times New Roman" w:hAnsi="Times New Roman" w:cs="Times New Roman"/>
                <w:sz w:val="16"/>
                <w:szCs w:val="16"/>
              </w:rPr>
              <w:t xml:space="preserve"> позволяет использовать карандаши со всеми видами электрохирургических операций.</w:t>
            </w:r>
          </w:p>
          <w:p w:rsidR="00191DB4" w:rsidRPr="00191DB4" w:rsidRDefault="00191DB4" w:rsidP="00191DB4">
            <w:pPr>
              <w:spacing w:after="0"/>
              <w:jc w:val="both"/>
              <w:rPr>
                <w:rFonts w:ascii="Times New Roman" w:hAnsi="Times New Roman" w:cs="Times New Roman"/>
                <w:b/>
                <w:bCs/>
                <w:sz w:val="16"/>
                <w:szCs w:val="16"/>
              </w:rPr>
            </w:pPr>
            <w:r w:rsidRPr="00191DB4">
              <w:rPr>
                <w:rFonts w:ascii="Times New Roman" w:hAnsi="Times New Roman" w:cs="Times New Roman"/>
                <w:b/>
                <w:bCs/>
                <w:sz w:val="16"/>
                <w:szCs w:val="16"/>
              </w:rPr>
              <w:t xml:space="preserve">1 </w:t>
            </w:r>
            <w:proofErr w:type="spellStart"/>
            <w:proofErr w:type="gramStart"/>
            <w:r w:rsidRPr="00191DB4">
              <w:rPr>
                <w:rFonts w:ascii="Times New Roman" w:hAnsi="Times New Roman" w:cs="Times New Roman"/>
                <w:b/>
                <w:bCs/>
                <w:sz w:val="16"/>
                <w:szCs w:val="16"/>
              </w:rPr>
              <w:t>шт</w:t>
            </w:r>
            <w:proofErr w:type="spellEnd"/>
            <w:proofErr w:type="gramEnd"/>
            <w:r w:rsidRPr="00191DB4">
              <w:rPr>
                <w:rFonts w:ascii="Times New Roman" w:hAnsi="Times New Roman" w:cs="Times New Roman"/>
                <w:b/>
                <w:bCs/>
                <w:sz w:val="16"/>
                <w:szCs w:val="16"/>
              </w:rPr>
              <w:t xml:space="preserve"> – Очиститель наконечника коагулятора.</w:t>
            </w:r>
          </w:p>
          <w:p w:rsidR="00191DB4" w:rsidRPr="00191DB4" w:rsidRDefault="00191DB4" w:rsidP="00191DB4">
            <w:pPr>
              <w:spacing w:after="0"/>
              <w:jc w:val="both"/>
              <w:rPr>
                <w:rFonts w:ascii="Times New Roman" w:hAnsi="Times New Roman" w:cs="Times New Roman"/>
                <w:sz w:val="16"/>
                <w:szCs w:val="16"/>
              </w:rPr>
            </w:pPr>
            <w:r w:rsidRPr="00191DB4">
              <w:rPr>
                <w:rFonts w:ascii="Times New Roman" w:hAnsi="Times New Roman" w:cs="Times New Roman"/>
                <w:sz w:val="16"/>
                <w:szCs w:val="16"/>
              </w:rPr>
              <w:t xml:space="preserve">Очиститель наконечника коагулятора - абразивная, </w:t>
            </w:r>
            <w:proofErr w:type="spellStart"/>
            <w:r w:rsidRPr="00191DB4">
              <w:rPr>
                <w:rFonts w:ascii="Times New Roman" w:hAnsi="Times New Roman" w:cs="Times New Roman"/>
                <w:sz w:val="16"/>
                <w:szCs w:val="16"/>
              </w:rPr>
              <w:lastRenderedPageBreak/>
              <w:t>рентгеноконтрастная</w:t>
            </w:r>
            <w:proofErr w:type="spellEnd"/>
            <w:r w:rsidRPr="00191DB4">
              <w:rPr>
                <w:rFonts w:ascii="Times New Roman" w:hAnsi="Times New Roman" w:cs="Times New Roman"/>
                <w:sz w:val="16"/>
                <w:szCs w:val="16"/>
              </w:rPr>
              <w:t xml:space="preserve"> губка используются во время электрохирургических процедур для удаления остаточного материала с кончика коагулятора. </w:t>
            </w:r>
            <w:proofErr w:type="spellStart"/>
            <w:r w:rsidRPr="00191DB4">
              <w:rPr>
                <w:rFonts w:ascii="Times New Roman" w:hAnsi="Times New Roman" w:cs="Times New Roman"/>
                <w:sz w:val="16"/>
                <w:szCs w:val="16"/>
              </w:rPr>
              <w:t>Рентгеноконтрастность</w:t>
            </w:r>
            <w:proofErr w:type="spellEnd"/>
            <w:r w:rsidRPr="00191DB4">
              <w:rPr>
                <w:rFonts w:ascii="Times New Roman" w:hAnsi="Times New Roman" w:cs="Times New Roman"/>
                <w:sz w:val="16"/>
                <w:szCs w:val="16"/>
              </w:rPr>
              <w:t xml:space="preserve"> гарантируется заметностью при рентгене во время операции. Очиститель имеет на обратной стороне клейкую поверхность, которая обеспечивает фиксацию на операционной простыне. Очиститель размером 50х50 мм, толщиной 6 мм.</w:t>
            </w:r>
          </w:p>
          <w:p w:rsidR="00191DB4" w:rsidRPr="00191DB4" w:rsidRDefault="00191DB4" w:rsidP="00191DB4">
            <w:pPr>
              <w:spacing w:after="0"/>
              <w:jc w:val="both"/>
              <w:rPr>
                <w:rFonts w:ascii="Times New Roman" w:hAnsi="Times New Roman" w:cs="Times New Roman"/>
                <w:b/>
                <w:bCs/>
                <w:sz w:val="16"/>
                <w:szCs w:val="16"/>
              </w:rPr>
            </w:pPr>
            <w:r w:rsidRPr="00191DB4">
              <w:rPr>
                <w:rFonts w:ascii="Times New Roman" w:hAnsi="Times New Roman" w:cs="Times New Roman"/>
                <w:b/>
                <w:bCs/>
                <w:sz w:val="16"/>
                <w:szCs w:val="16"/>
              </w:rPr>
              <w:t xml:space="preserve">1 </w:t>
            </w:r>
            <w:proofErr w:type="spellStart"/>
            <w:r w:rsidRPr="00191DB4">
              <w:rPr>
                <w:rFonts w:ascii="Times New Roman" w:hAnsi="Times New Roman" w:cs="Times New Roman"/>
                <w:b/>
                <w:bCs/>
                <w:sz w:val="16"/>
                <w:szCs w:val="16"/>
              </w:rPr>
              <w:t>шт</w:t>
            </w:r>
            <w:proofErr w:type="spellEnd"/>
            <w:r w:rsidRPr="00191DB4">
              <w:rPr>
                <w:rFonts w:ascii="Times New Roman" w:hAnsi="Times New Roman" w:cs="Times New Roman"/>
                <w:b/>
                <w:bCs/>
                <w:sz w:val="16"/>
                <w:szCs w:val="16"/>
              </w:rPr>
              <w:t xml:space="preserve"> </w:t>
            </w:r>
            <w:proofErr w:type="gramStart"/>
            <w:r w:rsidRPr="00191DB4">
              <w:rPr>
                <w:rFonts w:ascii="Times New Roman" w:hAnsi="Times New Roman" w:cs="Times New Roman"/>
                <w:b/>
                <w:bCs/>
                <w:sz w:val="16"/>
                <w:szCs w:val="16"/>
              </w:rPr>
              <w:t>–Т</w:t>
            </w:r>
            <w:proofErr w:type="gramEnd"/>
            <w:r w:rsidRPr="00191DB4">
              <w:rPr>
                <w:rFonts w:ascii="Times New Roman" w:hAnsi="Times New Roman" w:cs="Times New Roman"/>
                <w:b/>
                <w:bCs/>
                <w:sz w:val="16"/>
                <w:szCs w:val="16"/>
              </w:rPr>
              <w:t xml:space="preserve">рубка отсоса 350 см. </w:t>
            </w:r>
            <w:r w:rsidRPr="00191DB4">
              <w:rPr>
                <w:rFonts w:ascii="Times New Roman" w:hAnsi="Times New Roman" w:cs="Times New Roman"/>
                <w:sz w:val="16"/>
                <w:szCs w:val="16"/>
              </w:rPr>
              <w:t xml:space="preserve">Трубка отсоса одноразовая. Аспирационная трубка сделана </w:t>
            </w:r>
            <w:proofErr w:type="gramStart"/>
            <w:r w:rsidRPr="00191DB4">
              <w:rPr>
                <w:rFonts w:ascii="Times New Roman" w:hAnsi="Times New Roman" w:cs="Times New Roman"/>
                <w:sz w:val="16"/>
                <w:szCs w:val="16"/>
              </w:rPr>
              <w:t>из</w:t>
            </w:r>
            <w:proofErr w:type="gramEnd"/>
            <w:r w:rsidRPr="00191DB4">
              <w:rPr>
                <w:rFonts w:ascii="Times New Roman" w:hAnsi="Times New Roman" w:cs="Times New Roman"/>
                <w:sz w:val="16"/>
                <w:szCs w:val="16"/>
              </w:rPr>
              <w:t xml:space="preserve"> </w:t>
            </w:r>
            <w:proofErr w:type="gramStart"/>
            <w:r w:rsidRPr="00191DB4">
              <w:rPr>
                <w:rFonts w:ascii="Times New Roman" w:hAnsi="Times New Roman" w:cs="Times New Roman"/>
                <w:sz w:val="16"/>
                <w:szCs w:val="16"/>
              </w:rPr>
              <w:t>поливинилхлорид</w:t>
            </w:r>
            <w:proofErr w:type="gramEnd"/>
            <w:r w:rsidRPr="00191DB4">
              <w:rPr>
                <w:rFonts w:ascii="Times New Roman" w:hAnsi="Times New Roman" w:cs="Times New Roman"/>
                <w:sz w:val="16"/>
                <w:szCs w:val="16"/>
              </w:rPr>
              <w:t xml:space="preserve"> материала с общей длиной 350 см., длина стандартного </w:t>
            </w:r>
            <w:proofErr w:type="spellStart"/>
            <w:r w:rsidRPr="00191DB4">
              <w:rPr>
                <w:rFonts w:ascii="Times New Roman" w:hAnsi="Times New Roman" w:cs="Times New Roman"/>
                <w:sz w:val="16"/>
                <w:szCs w:val="16"/>
              </w:rPr>
              <w:t>коннектора</w:t>
            </w:r>
            <w:proofErr w:type="spellEnd"/>
            <w:r w:rsidRPr="00191DB4">
              <w:rPr>
                <w:rFonts w:ascii="Times New Roman" w:hAnsi="Times New Roman" w:cs="Times New Roman"/>
                <w:sz w:val="16"/>
                <w:szCs w:val="16"/>
              </w:rPr>
              <w:t xml:space="preserve"> 54 мм. Внутренний диаметр соединительной трубки 5.6 мм, наружный диаметр соединительной трубки 8.2 мм. </w:t>
            </w:r>
            <w:proofErr w:type="spellStart"/>
            <w:r w:rsidRPr="00191DB4">
              <w:rPr>
                <w:rFonts w:ascii="Times New Roman" w:hAnsi="Times New Roman" w:cs="Times New Roman"/>
                <w:sz w:val="16"/>
                <w:szCs w:val="16"/>
              </w:rPr>
              <w:t>Коннектор</w:t>
            </w:r>
            <w:proofErr w:type="spellEnd"/>
            <w:r w:rsidRPr="00191DB4">
              <w:rPr>
                <w:rFonts w:ascii="Times New Roman" w:hAnsi="Times New Roman" w:cs="Times New Roman"/>
                <w:sz w:val="16"/>
                <w:szCs w:val="16"/>
              </w:rPr>
              <w:t xml:space="preserve"> синего цвета. </w:t>
            </w:r>
            <w:proofErr w:type="gramStart"/>
            <w:r w:rsidRPr="00191DB4">
              <w:rPr>
                <w:rFonts w:ascii="Times New Roman" w:hAnsi="Times New Roman" w:cs="Times New Roman"/>
                <w:sz w:val="16"/>
                <w:szCs w:val="16"/>
              </w:rPr>
              <w:t>Предназначена</w:t>
            </w:r>
            <w:proofErr w:type="gramEnd"/>
            <w:r w:rsidRPr="00191DB4">
              <w:rPr>
                <w:rFonts w:ascii="Times New Roman" w:hAnsi="Times New Roman" w:cs="Times New Roman"/>
                <w:sz w:val="16"/>
                <w:szCs w:val="16"/>
              </w:rPr>
              <w:t xml:space="preserve"> для соединения аспирационного наконечника с хирургическим аспиратором.</w:t>
            </w:r>
          </w:p>
          <w:p w:rsidR="00191DB4" w:rsidRPr="00191DB4" w:rsidRDefault="00191DB4" w:rsidP="00191DB4">
            <w:pPr>
              <w:spacing w:after="0"/>
              <w:jc w:val="both"/>
              <w:rPr>
                <w:rFonts w:ascii="Times New Roman" w:hAnsi="Times New Roman" w:cs="Times New Roman"/>
                <w:i/>
                <w:iCs/>
                <w:sz w:val="16"/>
                <w:szCs w:val="16"/>
              </w:rPr>
            </w:pPr>
            <w:r w:rsidRPr="00191DB4">
              <w:rPr>
                <w:rFonts w:ascii="Times New Roman" w:hAnsi="Times New Roman" w:cs="Times New Roman"/>
                <w:b/>
                <w:bCs/>
                <w:sz w:val="16"/>
                <w:szCs w:val="16"/>
              </w:rPr>
              <w:t xml:space="preserve">2 шт.- Халат усиленный </w:t>
            </w:r>
            <w:proofErr w:type="spellStart"/>
            <w:r w:rsidRPr="00191DB4">
              <w:rPr>
                <w:rFonts w:ascii="Times New Roman" w:hAnsi="Times New Roman" w:cs="Times New Roman"/>
                <w:b/>
                <w:bCs/>
                <w:sz w:val="16"/>
                <w:szCs w:val="16"/>
              </w:rPr>
              <w:t>XL.</w:t>
            </w:r>
            <w:r w:rsidRPr="00191DB4">
              <w:rPr>
                <w:rFonts w:ascii="Times New Roman" w:hAnsi="Times New Roman" w:cs="Times New Roman"/>
                <w:sz w:val="16"/>
                <w:szCs w:val="16"/>
              </w:rPr>
              <w:t>Халат</w:t>
            </w:r>
            <w:proofErr w:type="spellEnd"/>
            <w:r w:rsidRPr="00191DB4">
              <w:rPr>
                <w:rFonts w:ascii="Times New Roman" w:hAnsi="Times New Roman" w:cs="Times New Roman"/>
                <w:sz w:val="16"/>
                <w:szCs w:val="16"/>
              </w:rPr>
              <w:t xml:space="preserve"> усиленный хирургический из нетканого материала одноразовый. Халат состоит из двух слоев – основной слой SMMS и усиленный слой </w:t>
            </w:r>
            <w:proofErr w:type="spellStart"/>
            <w:r w:rsidRPr="00191DB4">
              <w:rPr>
                <w:rFonts w:ascii="Times New Roman" w:hAnsi="Times New Roman" w:cs="Times New Roman"/>
                <w:sz w:val="16"/>
                <w:szCs w:val="16"/>
              </w:rPr>
              <w:t>Cobes</w:t>
            </w:r>
            <w:proofErr w:type="spellEnd"/>
            <w:r w:rsidRPr="00191DB4">
              <w:rPr>
                <w:rFonts w:ascii="Times New Roman" w:hAnsi="Times New Roman" w:cs="Times New Roman"/>
                <w:sz w:val="16"/>
                <w:szCs w:val="16"/>
              </w:rPr>
              <w:t>. Суммарная плотность усиленного халата 85 грамм на м</w:t>
            </w:r>
            <w:proofErr w:type="gramStart"/>
            <w:r w:rsidRPr="00191DB4">
              <w:rPr>
                <w:rFonts w:ascii="Times New Roman" w:hAnsi="Times New Roman" w:cs="Times New Roman"/>
                <w:sz w:val="16"/>
                <w:szCs w:val="16"/>
              </w:rPr>
              <w:t>2</w:t>
            </w:r>
            <w:proofErr w:type="gramEnd"/>
            <w:r w:rsidRPr="00191DB4">
              <w:rPr>
                <w:rFonts w:ascii="Times New Roman" w:hAnsi="Times New Roman" w:cs="Times New Roman"/>
                <w:sz w:val="16"/>
                <w:szCs w:val="16"/>
              </w:rPr>
              <w:t>. Четырехслойный нетканый материал SMMS плотность 45 грамм на м</w:t>
            </w:r>
            <w:proofErr w:type="gramStart"/>
            <w:r w:rsidRPr="00191DB4">
              <w:rPr>
                <w:rFonts w:ascii="Times New Roman" w:hAnsi="Times New Roman" w:cs="Times New Roman"/>
                <w:sz w:val="16"/>
                <w:szCs w:val="16"/>
              </w:rPr>
              <w:t>2</w:t>
            </w:r>
            <w:proofErr w:type="gramEnd"/>
            <w:r w:rsidRPr="00191DB4">
              <w:rPr>
                <w:rFonts w:ascii="Times New Roman" w:hAnsi="Times New Roman" w:cs="Times New Roman"/>
                <w:sz w:val="16"/>
                <w:szCs w:val="16"/>
              </w:rPr>
              <w:t xml:space="preserve"> плюс нетканый материал </w:t>
            </w:r>
            <w:proofErr w:type="spellStart"/>
            <w:r w:rsidRPr="00191DB4">
              <w:rPr>
                <w:rFonts w:ascii="Times New Roman" w:hAnsi="Times New Roman" w:cs="Times New Roman"/>
                <w:sz w:val="16"/>
                <w:szCs w:val="16"/>
              </w:rPr>
              <w:t>Cobes</w:t>
            </w:r>
            <w:proofErr w:type="spellEnd"/>
            <w:r w:rsidRPr="00191DB4">
              <w:rPr>
                <w:rFonts w:ascii="Times New Roman" w:hAnsi="Times New Roman" w:cs="Times New Roman"/>
                <w:sz w:val="16"/>
                <w:szCs w:val="16"/>
              </w:rPr>
              <w:t xml:space="preserve"> не менее 40 грамм на м2. Четырехслойный нетканый материал SMМS (</w:t>
            </w:r>
            <w:proofErr w:type="spellStart"/>
            <w:r w:rsidRPr="00191DB4">
              <w:rPr>
                <w:rFonts w:ascii="Times New Roman" w:hAnsi="Times New Roman" w:cs="Times New Roman"/>
                <w:sz w:val="16"/>
                <w:szCs w:val="16"/>
              </w:rPr>
              <w:t>спанбонд</w:t>
            </w:r>
            <w:proofErr w:type="spellEnd"/>
            <w:r w:rsidRPr="00191DB4">
              <w:rPr>
                <w:rFonts w:ascii="Times New Roman" w:hAnsi="Times New Roman" w:cs="Times New Roman"/>
                <w:sz w:val="16"/>
                <w:szCs w:val="16"/>
              </w:rPr>
              <w:t xml:space="preserve"> - </w:t>
            </w:r>
            <w:proofErr w:type="spellStart"/>
            <w:r w:rsidRPr="00191DB4">
              <w:rPr>
                <w:rFonts w:ascii="Times New Roman" w:hAnsi="Times New Roman" w:cs="Times New Roman"/>
                <w:sz w:val="16"/>
                <w:szCs w:val="16"/>
              </w:rPr>
              <w:t>мелтблаун</w:t>
            </w:r>
            <w:proofErr w:type="spellEnd"/>
            <w:r w:rsidRPr="00191DB4">
              <w:rPr>
                <w:rFonts w:ascii="Times New Roman" w:hAnsi="Times New Roman" w:cs="Times New Roman"/>
                <w:sz w:val="16"/>
                <w:szCs w:val="16"/>
              </w:rPr>
              <w:t xml:space="preserve"> - </w:t>
            </w:r>
            <w:proofErr w:type="spellStart"/>
            <w:r w:rsidRPr="00191DB4">
              <w:rPr>
                <w:rFonts w:ascii="Times New Roman" w:hAnsi="Times New Roman" w:cs="Times New Roman"/>
                <w:sz w:val="16"/>
                <w:szCs w:val="16"/>
              </w:rPr>
              <w:t>мелтблаун</w:t>
            </w:r>
            <w:proofErr w:type="spellEnd"/>
            <w:r w:rsidRPr="00191DB4">
              <w:rPr>
                <w:rFonts w:ascii="Times New Roman" w:hAnsi="Times New Roman" w:cs="Times New Roman"/>
                <w:sz w:val="16"/>
                <w:szCs w:val="16"/>
              </w:rPr>
              <w:t xml:space="preserve"> - </w:t>
            </w:r>
            <w:proofErr w:type="spellStart"/>
            <w:r w:rsidRPr="00191DB4">
              <w:rPr>
                <w:rFonts w:ascii="Times New Roman" w:hAnsi="Times New Roman" w:cs="Times New Roman"/>
                <w:sz w:val="16"/>
                <w:szCs w:val="16"/>
              </w:rPr>
              <w:t>спанбонд</w:t>
            </w:r>
            <w:proofErr w:type="spellEnd"/>
            <w:r w:rsidRPr="00191DB4">
              <w:rPr>
                <w:rFonts w:ascii="Times New Roman" w:hAnsi="Times New Roman" w:cs="Times New Roman"/>
                <w:sz w:val="16"/>
                <w:szCs w:val="16"/>
              </w:rPr>
              <w:t xml:space="preserve">) производятся из бесконечных полипропиленовых нитей, скрепленных термическим </w:t>
            </w:r>
            <w:proofErr w:type="spellStart"/>
            <w:r w:rsidRPr="00191DB4">
              <w:rPr>
                <w:rFonts w:ascii="Times New Roman" w:hAnsi="Times New Roman" w:cs="Times New Roman"/>
                <w:sz w:val="16"/>
                <w:szCs w:val="16"/>
              </w:rPr>
              <w:t>способом</w:t>
            </w:r>
            <w:proofErr w:type="gramStart"/>
            <w:r w:rsidRPr="00191DB4">
              <w:rPr>
                <w:rFonts w:ascii="Times New Roman" w:hAnsi="Times New Roman" w:cs="Times New Roman"/>
                <w:sz w:val="16"/>
                <w:szCs w:val="16"/>
              </w:rPr>
              <w:t>.</w:t>
            </w:r>
            <w:r w:rsidRPr="00191DB4">
              <w:rPr>
                <w:rFonts w:ascii="Times New Roman" w:hAnsi="Times New Roman" w:cs="Times New Roman"/>
                <w:i/>
                <w:iCs/>
                <w:sz w:val="16"/>
                <w:szCs w:val="16"/>
              </w:rPr>
              <w:t>Н</w:t>
            </w:r>
            <w:proofErr w:type="gramEnd"/>
            <w:r w:rsidRPr="00191DB4">
              <w:rPr>
                <w:rFonts w:ascii="Times New Roman" w:hAnsi="Times New Roman" w:cs="Times New Roman"/>
                <w:i/>
                <w:iCs/>
                <w:sz w:val="16"/>
                <w:szCs w:val="16"/>
              </w:rPr>
              <w:t>етканый</w:t>
            </w:r>
            <w:proofErr w:type="spellEnd"/>
            <w:r w:rsidRPr="00191DB4">
              <w:rPr>
                <w:rFonts w:ascii="Times New Roman" w:hAnsi="Times New Roman" w:cs="Times New Roman"/>
                <w:i/>
                <w:iCs/>
                <w:sz w:val="16"/>
                <w:szCs w:val="16"/>
              </w:rPr>
              <w:t xml:space="preserve"> материал ламинирован для избежание выделение ворса в мокром состоянии и не позволяет впитываться, оставлять следы крови и другим биологическим жидкостям на рентгенозащитном костюме, медицинской </w:t>
            </w:r>
            <w:proofErr w:type="spellStart"/>
            <w:r w:rsidRPr="00191DB4">
              <w:rPr>
                <w:rFonts w:ascii="Times New Roman" w:hAnsi="Times New Roman" w:cs="Times New Roman"/>
                <w:i/>
                <w:iCs/>
                <w:sz w:val="16"/>
                <w:szCs w:val="16"/>
              </w:rPr>
              <w:t>одежде.</w:t>
            </w:r>
            <w:r w:rsidRPr="00191DB4">
              <w:rPr>
                <w:rFonts w:ascii="Times New Roman" w:hAnsi="Times New Roman" w:cs="Times New Roman"/>
                <w:sz w:val="16"/>
                <w:szCs w:val="16"/>
              </w:rPr>
              <w:t>Размеры</w:t>
            </w:r>
            <w:proofErr w:type="spellEnd"/>
            <w:r w:rsidRPr="00191DB4">
              <w:rPr>
                <w:rFonts w:ascii="Times New Roman" w:hAnsi="Times New Roman" w:cs="Times New Roman"/>
                <w:sz w:val="16"/>
                <w:szCs w:val="16"/>
              </w:rPr>
              <w:t xml:space="preserve">: ворот в длину 22 см, передняя часть от линии горловины до низа 139,5 см, общая ширина в </w:t>
            </w:r>
            <w:proofErr w:type="gramStart"/>
            <w:r w:rsidRPr="00191DB4">
              <w:rPr>
                <w:rFonts w:ascii="Times New Roman" w:hAnsi="Times New Roman" w:cs="Times New Roman"/>
                <w:sz w:val="16"/>
                <w:szCs w:val="16"/>
              </w:rPr>
              <w:t>развёрнутом виде 165 см, длина от самой высокой точки плеча до низа 148 см, длина рукава до верхней точки плеча 84 см, ширина груди 70 см, манжета 7 см на 5 см. Усиленная часть рукава составляет 42 см. Расстояние между вырезом до усиленной части на груди 20 см. Длина усиленной части на груди 80 см, ширина усиленной части в области</w:t>
            </w:r>
            <w:proofErr w:type="gramEnd"/>
            <w:r w:rsidRPr="00191DB4">
              <w:rPr>
                <w:rFonts w:ascii="Times New Roman" w:hAnsi="Times New Roman" w:cs="Times New Roman"/>
                <w:sz w:val="16"/>
                <w:szCs w:val="16"/>
              </w:rPr>
              <w:t xml:space="preserve"> груди 50 см. Халат имеет на спинке фиксатор </w:t>
            </w:r>
            <w:proofErr w:type="spellStart"/>
            <w:r w:rsidRPr="00191DB4">
              <w:rPr>
                <w:rFonts w:ascii="Times New Roman" w:hAnsi="Times New Roman" w:cs="Times New Roman"/>
                <w:sz w:val="16"/>
                <w:szCs w:val="16"/>
              </w:rPr>
              <w:t>Velcro</w:t>
            </w:r>
            <w:proofErr w:type="spellEnd"/>
            <w:r w:rsidRPr="00191DB4">
              <w:rPr>
                <w:rFonts w:ascii="Times New Roman" w:hAnsi="Times New Roman" w:cs="Times New Roman"/>
                <w:sz w:val="16"/>
                <w:szCs w:val="16"/>
              </w:rPr>
              <w:t xml:space="preserve"> и бумажный фиксатор для поясных завязок. Халат спаян ультразвуковым швом для защиты проникновения жидкости к телу медицинского работника и тем самым позволяет избежать </w:t>
            </w:r>
            <w:proofErr w:type="spellStart"/>
            <w:proofErr w:type="gramStart"/>
            <w:r w:rsidRPr="00191DB4">
              <w:rPr>
                <w:rFonts w:ascii="Times New Roman" w:hAnsi="Times New Roman" w:cs="Times New Roman"/>
                <w:sz w:val="16"/>
                <w:szCs w:val="16"/>
              </w:rPr>
              <w:t>RE</w:t>
            </w:r>
            <w:proofErr w:type="gramEnd"/>
            <w:r w:rsidRPr="00191DB4">
              <w:rPr>
                <w:rFonts w:ascii="Times New Roman" w:hAnsi="Times New Roman" w:cs="Times New Roman"/>
                <w:sz w:val="16"/>
                <w:szCs w:val="16"/>
              </w:rPr>
              <w:t>стерилизацию</w:t>
            </w:r>
            <w:proofErr w:type="spellEnd"/>
            <w:r w:rsidRPr="00191DB4">
              <w:rPr>
                <w:rFonts w:ascii="Times New Roman" w:hAnsi="Times New Roman" w:cs="Times New Roman"/>
                <w:sz w:val="16"/>
                <w:szCs w:val="16"/>
              </w:rPr>
              <w:t xml:space="preserve">, манжета на рукавах сшивная из трикотажного материала с высоким содержанием хлопка. Халат должен упакован в косынку из SMS </w:t>
            </w:r>
            <w:proofErr w:type="spellStart"/>
            <w:r w:rsidRPr="00191DB4">
              <w:rPr>
                <w:rFonts w:ascii="Times New Roman" w:hAnsi="Times New Roman" w:cs="Times New Roman"/>
                <w:sz w:val="16"/>
                <w:szCs w:val="16"/>
              </w:rPr>
              <w:t>c</w:t>
            </w:r>
            <w:proofErr w:type="spellEnd"/>
            <w:r w:rsidRPr="00191DB4">
              <w:rPr>
                <w:rFonts w:ascii="Times New Roman" w:hAnsi="Times New Roman" w:cs="Times New Roman"/>
                <w:sz w:val="16"/>
                <w:szCs w:val="16"/>
              </w:rPr>
              <w:t xml:space="preserve"> двумя целлюлозными салфетками для </w:t>
            </w:r>
            <w:proofErr w:type="spellStart"/>
            <w:r w:rsidRPr="00191DB4">
              <w:rPr>
                <w:rFonts w:ascii="Times New Roman" w:hAnsi="Times New Roman" w:cs="Times New Roman"/>
                <w:sz w:val="16"/>
                <w:szCs w:val="16"/>
              </w:rPr>
              <w:t>рук</w:t>
            </w:r>
            <w:proofErr w:type="gramStart"/>
            <w:r w:rsidRPr="00191DB4">
              <w:rPr>
                <w:rFonts w:ascii="Times New Roman" w:hAnsi="Times New Roman" w:cs="Times New Roman"/>
                <w:sz w:val="16"/>
                <w:szCs w:val="16"/>
              </w:rPr>
              <w:t>.Р</w:t>
            </w:r>
            <w:proofErr w:type="gramEnd"/>
            <w:r w:rsidRPr="00191DB4">
              <w:rPr>
                <w:rFonts w:ascii="Times New Roman" w:hAnsi="Times New Roman" w:cs="Times New Roman"/>
                <w:sz w:val="16"/>
                <w:szCs w:val="16"/>
              </w:rPr>
              <w:t>азмер</w:t>
            </w:r>
            <w:proofErr w:type="spellEnd"/>
            <w:r w:rsidRPr="00191DB4">
              <w:rPr>
                <w:rFonts w:ascii="Times New Roman" w:hAnsi="Times New Roman" w:cs="Times New Roman"/>
                <w:sz w:val="16"/>
                <w:szCs w:val="16"/>
              </w:rPr>
              <w:t xml:space="preserve"> XL.</w:t>
            </w:r>
          </w:p>
          <w:p w:rsidR="00191DB4" w:rsidRPr="00191DB4" w:rsidRDefault="00191DB4" w:rsidP="00191DB4">
            <w:pPr>
              <w:spacing w:after="0"/>
              <w:jc w:val="both"/>
              <w:rPr>
                <w:rFonts w:ascii="Times New Roman" w:hAnsi="Times New Roman" w:cs="Times New Roman"/>
                <w:sz w:val="16"/>
                <w:szCs w:val="16"/>
              </w:rPr>
            </w:pPr>
            <w:r w:rsidRPr="00191DB4">
              <w:rPr>
                <w:rFonts w:ascii="Times New Roman" w:hAnsi="Times New Roman" w:cs="Times New Roman"/>
                <w:b/>
                <w:bCs/>
                <w:sz w:val="16"/>
                <w:szCs w:val="16"/>
              </w:rPr>
              <w:t xml:space="preserve">2шт-Пертчатки: </w:t>
            </w:r>
            <w:proofErr w:type="spellStart"/>
            <w:r w:rsidRPr="00191DB4">
              <w:rPr>
                <w:rFonts w:ascii="Times New Roman" w:hAnsi="Times New Roman" w:cs="Times New Roman"/>
                <w:b/>
                <w:bCs/>
                <w:sz w:val="16"/>
                <w:szCs w:val="16"/>
              </w:rPr>
              <w:t>неопудренные</w:t>
            </w:r>
            <w:proofErr w:type="spellEnd"/>
            <w:r w:rsidRPr="00191DB4">
              <w:rPr>
                <w:rFonts w:ascii="Times New Roman" w:hAnsi="Times New Roman" w:cs="Times New Roman"/>
                <w:b/>
                <w:bCs/>
                <w:sz w:val="16"/>
                <w:szCs w:val="16"/>
              </w:rPr>
              <w:t xml:space="preserve"> 7,5</w:t>
            </w:r>
            <w:r w:rsidRPr="00191DB4">
              <w:rPr>
                <w:rFonts w:ascii="Times New Roman" w:hAnsi="Times New Roman" w:cs="Times New Roman"/>
                <w:sz w:val="16"/>
                <w:szCs w:val="16"/>
              </w:rPr>
              <w:t xml:space="preserve">.Перчатки хирургические латексные одноразовые, </w:t>
            </w:r>
            <w:proofErr w:type="spellStart"/>
            <w:r w:rsidRPr="00191DB4">
              <w:rPr>
                <w:rFonts w:ascii="Times New Roman" w:hAnsi="Times New Roman" w:cs="Times New Roman"/>
                <w:sz w:val="16"/>
                <w:szCs w:val="16"/>
              </w:rPr>
              <w:t>неопудренные</w:t>
            </w:r>
            <w:proofErr w:type="spellEnd"/>
            <w:r w:rsidRPr="00191DB4">
              <w:rPr>
                <w:rFonts w:ascii="Times New Roman" w:hAnsi="Times New Roman" w:cs="Times New Roman"/>
                <w:sz w:val="16"/>
                <w:szCs w:val="16"/>
              </w:rPr>
              <w:t xml:space="preserve">, коричневые, размером 7,5. Перчатки из натурального каучукового латекса. Снижает аллергическую реакцию на латекс благодаря низкому содержанию белка, менее 50 мкг/дм². Перчатки анатомической формы, </w:t>
            </w:r>
            <w:proofErr w:type="spellStart"/>
            <w:r w:rsidRPr="00191DB4">
              <w:rPr>
                <w:rFonts w:ascii="Times New Roman" w:hAnsi="Times New Roman" w:cs="Times New Roman"/>
                <w:sz w:val="16"/>
                <w:szCs w:val="16"/>
              </w:rPr>
              <w:t>текстурированные</w:t>
            </w:r>
            <w:proofErr w:type="spellEnd"/>
            <w:r w:rsidRPr="00191DB4">
              <w:rPr>
                <w:rFonts w:ascii="Times New Roman" w:hAnsi="Times New Roman" w:cs="Times New Roman"/>
                <w:sz w:val="16"/>
                <w:szCs w:val="16"/>
              </w:rPr>
              <w:t xml:space="preserve"> на пальцах. Перчатки размером в </w:t>
            </w:r>
            <w:r w:rsidRPr="00191DB4">
              <w:rPr>
                <w:rFonts w:ascii="Times New Roman" w:hAnsi="Times New Roman" w:cs="Times New Roman"/>
                <w:sz w:val="16"/>
                <w:szCs w:val="16"/>
              </w:rPr>
              <w:lastRenderedPageBreak/>
              <w:t xml:space="preserve">длину 270 мм и в ширину 95±5 мм. </w:t>
            </w:r>
            <w:proofErr w:type="gramStart"/>
            <w:r w:rsidRPr="00191DB4">
              <w:rPr>
                <w:rFonts w:ascii="Times New Roman" w:hAnsi="Times New Roman" w:cs="Times New Roman"/>
                <w:sz w:val="16"/>
                <w:szCs w:val="16"/>
              </w:rPr>
              <w:t>Толщина стенки для всех размеров: палец - 0,21-0,22 мм; ладонь - 0,19-0,20 мм; манжета (запястье) одинарная толщина - 0,17-0,18 мм, с валиком.</w:t>
            </w:r>
            <w:proofErr w:type="gramEnd"/>
            <w:r w:rsidRPr="00191DB4">
              <w:rPr>
                <w:rFonts w:ascii="Times New Roman" w:hAnsi="Times New Roman" w:cs="Times New Roman"/>
                <w:sz w:val="16"/>
                <w:szCs w:val="16"/>
              </w:rPr>
              <w:t xml:space="preserve"> Нанесено абсорбирующее, антисептическое напыление U.S.P., соответствуют стандарту ГОСТ ISO10282-2017, позволяет легко надевать </w:t>
            </w:r>
            <w:proofErr w:type="gramStart"/>
            <w:r w:rsidRPr="00191DB4">
              <w:rPr>
                <w:rFonts w:ascii="Times New Roman" w:hAnsi="Times New Roman" w:cs="Times New Roman"/>
                <w:sz w:val="16"/>
                <w:szCs w:val="16"/>
              </w:rPr>
              <w:t>перчатки</w:t>
            </w:r>
            <w:proofErr w:type="gramEnd"/>
            <w:r w:rsidRPr="00191DB4">
              <w:rPr>
                <w:rFonts w:ascii="Times New Roman" w:hAnsi="Times New Roman" w:cs="Times New Roman"/>
                <w:sz w:val="16"/>
                <w:szCs w:val="16"/>
              </w:rPr>
              <w:t xml:space="preserve"> как сухими, так и влажными руками. Шероховатая поверхность обеспечивает отличное сцепление. Благодаря более тонкой конструкции перчатки обеспечивают </w:t>
            </w:r>
            <w:proofErr w:type="gramStart"/>
            <w:r w:rsidRPr="00191DB4">
              <w:rPr>
                <w:rFonts w:ascii="Times New Roman" w:hAnsi="Times New Roman" w:cs="Times New Roman"/>
                <w:sz w:val="16"/>
                <w:szCs w:val="16"/>
              </w:rPr>
              <w:t>лучшую</w:t>
            </w:r>
            <w:proofErr w:type="gramEnd"/>
            <w:r w:rsidRPr="00191DB4">
              <w:rPr>
                <w:rFonts w:ascii="Times New Roman" w:hAnsi="Times New Roman" w:cs="Times New Roman"/>
                <w:sz w:val="16"/>
                <w:szCs w:val="16"/>
              </w:rPr>
              <w:t xml:space="preserve"> </w:t>
            </w:r>
            <w:proofErr w:type="spellStart"/>
            <w:r w:rsidRPr="00191DB4">
              <w:rPr>
                <w:rFonts w:ascii="Times New Roman" w:hAnsi="Times New Roman" w:cs="Times New Roman"/>
                <w:sz w:val="16"/>
                <w:szCs w:val="16"/>
              </w:rPr>
              <w:t>тактильность</w:t>
            </w:r>
            <w:proofErr w:type="spellEnd"/>
            <w:r w:rsidRPr="00191DB4">
              <w:rPr>
                <w:rFonts w:ascii="Times New Roman" w:hAnsi="Times New Roman" w:cs="Times New Roman"/>
                <w:sz w:val="16"/>
                <w:szCs w:val="16"/>
              </w:rPr>
              <w:t xml:space="preserve"> и помогают хирургу лучше выполнять микрохирургические операции. Коричневый цвет также имеет антибликовое покрытие.</w:t>
            </w:r>
          </w:p>
          <w:p w:rsidR="00191DB4" w:rsidRPr="00191DB4" w:rsidRDefault="00191DB4" w:rsidP="00191DB4">
            <w:pPr>
              <w:spacing w:after="0"/>
              <w:jc w:val="both"/>
              <w:rPr>
                <w:rFonts w:ascii="Times New Roman" w:hAnsi="Times New Roman" w:cs="Times New Roman"/>
                <w:sz w:val="16"/>
                <w:szCs w:val="16"/>
              </w:rPr>
            </w:pPr>
            <w:r w:rsidRPr="00191DB4">
              <w:rPr>
                <w:rFonts w:ascii="Times New Roman" w:hAnsi="Times New Roman" w:cs="Times New Roman"/>
                <w:b/>
                <w:bCs/>
                <w:sz w:val="16"/>
                <w:szCs w:val="16"/>
              </w:rPr>
              <w:t xml:space="preserve">2шт. </w:t>
            </w:r>
            <w:proofErr w:type="gramStart"/>
            <w:r w:rsidRPr="00191DB4">
              <w:rPr>
                <w:rFonts w:ascii="Times New Roman" w:hAnsi="Times New Roman" w:cs="Times New Roman"/>
                <w:b/>
                <w:bCs/>
                <w:sz w:val="16"/>
                <w:szCs w:val="16"/>
              </w:rPr>
              <w:t>-</w:t>
            </w:r>
            <w:proofErr w:type="spellStart"/>
            <w:r w:rsidRPr="00191DB4">
              <w:rPr>
                <w:rFonts w:ascii="Times New Roman" w:hAnsi="Times New Roman" w:cs="Times New Roman"/>
                <w:b/>
                <w:bCs/>
                <w:sz w:val="16"/>
                <w:szCs w:val="16"/>
              </w:rPr>
              <w:t>П</w:t>
            </w:r>
            <w:proofErr w:type="gramEnd"/>
            <w:r w:rsidRPr="00191DB4">
              <w:rPr>
                <w:rFonts w:ascii="Times New Roman" w:hAnsi="Times New Roman" w:cs="Times New Roman"/>
                <w:b/>
                <w:bCs/>
                <w:sz w:val="16"/>
                <w:szCs w:val="16"/>
              </w:rPr>
              <w:t>ертчатки</w:t>
            </w:r>
            <w:proofErr w:type="spellEnd"/>
            <w:r w:rsidRPr="00191DB4">
              <w:rPr>
                <w:rFonts w:ascii="Times New Roman" w:hAnsi="Times New Roman" w:cs="Times New Roman"/>
                <w:b/>
                <w:bCs/>
                <w:sz w:val="16"/>
                <w:szCs w:val="16"/>
              </w:rPr>
              <w:t>: неопудренные8,0</w:t>
            </w:r>
            <w:r w:rsidRPr="00191DB4">
              <w:rPr>
                <w:rFonts w:ascii="Times New Roman" w:hAnsi="Times New Roman" w:cs="Times New Roman"/>
                <w:sz w:val="16"/>
                <w:szCs w:val="16"/>
              </w:rPr>
              <w:t xml:space="preserve">.Перчатки хирургические латексные одноразовые, </w:t>
            </w:r>
            <w:proofErr w:type="spellStart"/>
            <w:r w:rsidRPr="00191DB4">
              <w:rPr>
                <w:rFonts w:ascii="Times New Roman" w:hAnsi="Times New Roman" w:cs="Times New Roman"/>
                <w:sz w:val="16"/>
                <w:szCs w:val="16"/>
              </w:rPr>
              <w:t>неопудренные</w:t>
            </w:r>
            <w:proofErr w:type="spellEnd"/>
            <w:r w:rsidRPr="00191DB4">
              <w:rPr>
                <w:rFonts w:ascii="Times New Roman" w:hAnsi="Times New Roman" w:cs="Times New Roman"/>
                <w:sz w:val="16"/>
                <w:szCs w:val="16"/>
              </w:rPr>
              <w:t xml:space="preserve">, коричневые, размером 8,0. Перчатки из натурального каучукового латекса. Снижает аллергическую реакцию на латекс благодаря низкому содержанию белка, менее 50 мкг/дм². Перчатки анатомической формы, </w:t>
            </w:r>
            <w:proofErr w:type="spellStart"/>
            <w:r w:rsidRPr="00191DB4">
              <w:rPr>
                <w:rFonts w:ascii="Times New Roman" w:hAnsi="Times New Roman" w:cs="Times New Roman"/>
                <w:sz w:val="16"/>
                <w:szCs w:val="16"/>
              </w:rPr>
              <w:t>текстурированные</w:t>
            </w:r>
            <w:proofErr w:type="spellEnd"/>
            <w:r w:rsidRPr="00191DB4">
              <w:rPr>
                <w:rFonts w:ascii="Times New Roman" w:hAnsi="Times New Roman" w:cs="Times New Roman"/>
                <w:sz w:val="16"/>
                <w:szCs w:val="16"/>
              </w:rPr>
              <w:t xml:space="preserve"> на пальцах. Перчатки размером в длину 280 мм и в ширину 95±5 мм. </w:t>
            </w:r>
            <w:proofErr w:type="gramStart"/>
            <w:r w:rsidRPr="00191DB4">
              <w:rPr>
                <w:rFonts w:ascii="Times New Roman" w:hAnsi="Times New Roman" w:cs="Times New Roman"/>
                <w:sz w:val="16"/>
                <w:szCs w:val="16"/>
              </w:rPr>
              <w:t>Толщина стенки для всех размеров: палец - 0,22-0,23 мм; ладонь - 0,20-0,21 мм; манжета (запястье) одинарная толщина - 0,17-0,18 мм, с валиком.</w:t>
            </w:r>
            <w:proofErr w:type="gramEnd"/>
            <w:r w:rsidRPr="00191DB4">
              <w:rPr>
                <w:rFonts w:ascii="Times New Roman" w:hAnsi="Times New Roman" w:cs="Times New Roman"/>
                <w:sz w:val="16"/>
                <w:szCs w:val="16"/>
              </w:rPr>
              <w:t xml:space="preserve"> Нанесено абсорбирующее, антисептическое напыление U.S.P., соответствуют стандарту ГОСТ ISO10282-2017, позволяет легко надевать </w:t>
            </w:r>
            <w:proofErr w:type="gramStart"/>
            <w:r w:rsidRPr="00191DB4">
              <w:rPr>
                <w:rFonts w:ascii="Times New Roman" w:hAnsi="Times New Roman" w:cs="Times New Roman"/>
                <w:sz w:val="16"/>
                <w:szCs w:val="16"/>
              </w:rPr>
              <w:t>перчатки</w:t>
            </w:r>
            <w:proofErr w:type="gramEnd"/>
            <w:r w:rsidRPr="00191DB4">
              <w:rPr>
                <w:rFonts w:ascii="Times New Roman" w:hAnsi="Times New Roman" w:cs="Times New Roman"/>
                <w:sz w:val="16"/>
                <w:szCs w:val="16"/>
              </w:rPr>
              <w:t xml:space="preserve"> как сухими, так и влажными руками. Шероховатая поверхность обеспечивает отличное сцепление. Благодаря более тонкой конструкции перчатки обеспечивают </w:t>
            </w:r>
            <w:proofErr w:type="gramStart"/>
            <w:r w:rsidRPr="00191DB4">
              <w:rPr>
                <w:rFonts w:ascii="Times New Roman" w:hAnsi="Times New Roman" w:cs="Times New Roman"/>
                <w:sz w:val="16"/>
                <w:szCs w:val="16"/>
              </w:rPr>
              <w:t>лучшую</w:t>
            </w:r>
            <w:proofErr w:type="gramEnd"/>
            <w:r w:rsidRPr="00191DB4">
              <w:rPr>
                <w:rFonts w:ascii="Times New Roman" w:hAnsi="Times New Roman" w:cs="Times New Roman"/>
                <w:sz w:val="16"/>
                <w:szCs w:val="16"/>
              </w:rPr>
              <w:t xml:space="preserve"> </w:t>
            </w:r>
            <w:proofErr w:type="spellStart"/>
            <w:r w:rsidRPr="00191DB4">
              <w:rPr>
                <w:rFonts w:ascii="Times New Roman" w:hAnsi="Times New Roman" w:cs="Times New Roman"/>
                <w:sz w:val="16"/>
                <w:szCs w:val="16"/>
              </w:rPr>
              <w:t>тактильность</w:t>
            </w:r>
            <w:proofErr w:type="spellEnd"/>
            <w:r w:rsidRPr="00191DB4">
              <w:rPr>
                <w:rFonts w:ascii="Times New Roman" w:hAnsi="Times New Roman" w:cs="Times New Roman"/>
                <w:sz w:val="16"/>
                <w:szCs w:val="16"/>
              </w:rPr>
              <w:t xml:space="preserve"> и помогают хирургу лучше выполнять микрохирургические операции. Коричневый цвет также имеет антибликовое покрытие.</w:t>
            </w:r>
          </w:p>
          <w:p w:rsidR="00191DB4" w:rsidRPr="00191DB4" w:rsidRDefault="00191DB4" w:rsidP="00191DB4">
            <w:pPr>
              <w:spacing w:after="0"/>
              <w:rPr>
                <w:rFonts w:ascii="Times New Roman" w:hAnsi="Times New Roman" w:cs="Times New Roman"/>
                <w:sz w:val="16"/>
                <w:szCs w:val="16"/>
              </w:rPr>
            </w:pPr>
            <w:r w:rsidRPr="00191DB4">
              <w:rPr>
                <w:rFonts w:ascii="Times New Roman" w:hAnsi="Times New Roman" w:cs="Times New Roman"/>
                <w:b/>
                <w:bCs/>
                <w:sz w:val="16"/>
                <w:szCs w:val="16"/>
              </w:rPr>
              <w:t xml:space="preserve">2 </w:t>
            </w:r>
            <w:proofErr w:type="spellStart"/>
            <w:r w:rsidRPr="00191DB4">
              <w:rPr>
                <w:rFonts w:ascii="Times New Roman" w:hAnsi="Times New Roman" w:cs="Times New Roman"/>
                <w:b/>
                <w:bCs/>
                <w:sz w:val="16"/>
                <w:szCs w:val="16"/>
              </w:rPr>
              <w:t>ш</w:t>
            </w:r>
            <w:proofErr w:type="gramStart"/>
            <w:r w:rsidRPr="00191DB4">
              <w:rPr>
                <w:rFonts w:ascii="Times New Roman" w:hAnsi="Times New Roman" w:cs="Times New Roman"/>
                <w:b/>
                <w:bCs/>
                <w:sz w:val="16"/>
                <w:szCs w:val="16"/>
              </w:rPr>
              <w:t>т</w:t>
            </w:r>
            <w:proofErr w:type="spellEnd"/>
            <w:r w:rsidRPr="00191DB4">
              <w:rPr>
                <w:rFonts w:ascii="Times New Roman" w:hAnsi="Times New Roman" w:cs="Times New Roman"/>
                <w:b/>
                <w:bCs/>
                <w:sz w:val="16"/>
                <w:szCs w:val="16"/>
              </w:rPr>
              <w:t>-</w:t>
            </w:r>
            <w:proofErr w:type="gramEnd"/>
            <w:r w:rsidRPr="00191DB4">
              <w:rPr>
                <w:rFonts w:ascii="Times New Roman" w:hAnsi="Times New Roman" w:cs="Times New Roman"/>
                <w:sz w:val="16"/>
                <w:szCs w:val="16"/>
              </w:rPr>
              <w:t xml:space="preserve"> Нить хирургическая не рассасывающийся, шелковая длиной 75 см, цвет черный, игла колющая, изогнутая 1/2 длиной 40 мм.</w:t>
            </w:r>
          </w:p>
          <w:p w:rsidR="00191DB4" w:rsidRPr="00191DB4" w:rsidRDefault="00191DB4" w:rsidP="00191DB4">
            <w:pPr>
              <w:spacing w:after="0"/>
              <w:jc w:val="both"/>
              <w:rPr>
                <w:rFonts w:ascii="Times New Roman" w:hAnsi="Times New Roman" w:cs="Times New Roman"/>
                <w:sz w:val="16"/>
                <w:szCs w:val="16"/>
              </w:rPr>
            </w:pPr>
            <w:r w:rsidRPr="00191DB4">
              <w:rPr>
                <w:rFonts w:ascii="Times New Roman" w:hAnsi="Times New Roman" w:cs="Times New Roman"/>
                <w:sz w:val="16"/>
                <w:szCs w:val="16"/>
              </w:rPr>
              <w:t xml:space="preserve">Метод стерилизации: </w:t>
            </w:r>
            <w:proofErr w:type="spellStart"/>
            <w:r w:rsidRPr="00191DB4">
              <w:rPr>
                <w:rFonts w:ascii="Times New Roman" w:hAnsi="Times New Roman" w:cs="Times New Roman"/>
                <w:sz w:val="16"/>
                <w:szCs w:val="16"/>
              </w:rPr>
              <w:t>Этиленоксидом</w:t>
            </w:r>
            <w:proofErr w:type="spellEnd"/>
          </w:p>
          <w:p w:rsidR="00191DB4" w:rsidRPr="00191DB4" w:rsidRDefault="00191DB4" w:rsidP="00191DB4">
            <w:pPr>
              <w:pStyle w:val="a3"/>
              <w:spacing w:before="0" w:beforeAutospacing="0" w:after="0" w:afterAutospacing="0"/>
              <w:jc w:val="center"/>
              <w:textAlignment w:val="baseline"/>
              <w:rPr>
                <w:color w:val="000000"/>
                <w:spacing w:val="2"/>
                <w:sz w:val="16"/>
                <w:szCs w:val="16"/>
              </w:rPr>
            </w:pPr>
          </w:p>
        </w:tc>
        <w:tc>
          <w:tcPr>
            <w:tcW w:w="851" w:type="dxa"/>
            <w:shd w:val="clear" w:color="auto" w:fill="auto"/>
            <w:vAlign w:val="center"/>
          </w:tcPr>
          <w:p w:rsidR="00191DB4" w:rsidRPr="00191DB4" w:rsidRDefault="00191DB4" w:rsidP="00191DB4">
            <w:pPr>
              <w:spacing w:after="0"/>
              <w:jc w:val="center"/>
              <w:rPr>
                <w:rFonts w:ascii="Times New Roman" w:hAnsi="Times New Roman" w:cs="Times New Roman"/>
                <w:sz w:val="16"/>
                <w:szCs w:val="16"/>
                <w:lang w:val="kk-KZ"/>
              </w:rPr>
            </w:pPr>
            <w:r w:rsidRPr="00191DB4">
              <w:rPr>
                <w:rFonts w:ascii="Times New Roman" w:hAnsi="Times New Roman" w:cs="Times New Roman"/>
                <w:sz w:val="16"/>
                <w:szCs w:val="16"/>
                <w:lang w:val="kk-KZ"/>
              </w:rPr>
              <w:lastRenderedPageBreak/>
              <w:t xml:space="preserve">Дана </w:t>
            </w:r>
          </w:p>
          <w:p w:rsidR="00191DB4" w:rsidRPr="00191DB4" w:rsidRDefault="00191DB4" w:rsidP="00191DB4">
            <w:pPr>
              <w:spacing w:after="0"/>
              <w:jc w:val="center"/>
              <w:rPr>
                <w:rFonts w:ascii="Times New Roman" w:hAnsi="Times New Roman" w:cs="Times New Roman"/>
                <w:sz w:val="16"/>
                <w:szCs w:val="16"/>
                <w:lang w:val="kk-KZ"/>
              </w:rPr>
            </w:pPr>
            <w:r w:rsidRPr="00191DB4">
              <w:rPr>
                <w:rFonts w:ascii="Times New Roman" w:hAnsi="Times New Roman" w:cs="Times New Roman"/>
                <w:sz w:val="16"/>
                <w:szCs w:val="16"/>
                <w:lang w:val="kk-KZ"/>
              </w:rPr>
              <w:t>(штука)</w:t>
            </w:r>
          </w:p>
        </w:tc>
        <w:tc>
          <w:tcPr>
            <w:tcW w:w="850" w:type="dxa"/>
            <w:shd w:val="clear" w:color="auto" w:fill="auto"/>
            <w:vAlign w:val="center"/>
          </w:tcPr>
          <w:p w:rsidR="00191DB4" w:rsidRPr="00191DB4" w:rsidRDefault="00191DB4" w:rsidP="00191DB4">
            <w:pPr>
              <w:spacing w:after="0"/>
              <w:jc w:val="center"/>
              <w:rPr>
                <w:rFonts w:ascii="Times New Roman" w:hAnsi="Times New Roman" w:cs="Times New Roman"/>
                <w:sz w:val="16"/>
                <w:szCs w:val="16"/>
                <w:lang w:val="kk-KZ"/>
              </w:rPr>
            </w:pPr>
            <w:r w:rsidRPr="00191DB4">
              <w:rPr>
                <w:rFonts w:ascii="Times New Roman" w:hAnsi="Times New Roman" w:cs="Times New Roman"/>
                <w:sz w:val="16"/>
                <w:szCs w:val="16"/>
                <w:lang w:val="kk-KZ"/>
              </w:rPr>
              <w:t>100</w:t>
            </w:r>
          </w:p>
        </w:tc>
        <w:tc>
          <w:tcPr>
            <w:tcW w:w="1134" w:type="dxa"/>
            <w:shd w:val="clear" w:color="auto" w:fill="auto"/>
            <w:vAlign w:val="center"/>
          </w:tcPr>
          <w:p w:rsidR="00191DB4" w:rsidRPr="00191DB4" w:rsidRDefault="00191DB4" w:rsidP="00191DB4">
            <w:pPr>
              <w:spacing w:after="0"/>
              <w:jc w:val="center"/>
              <w:rPr>
                <w:rFonts w:ascii="Times New Roman" w:hAnsi="Times New Roman" w:cs="Times New Roman"/>
                <w:sz w:val="16"/>
                <w:szCs w:val="16"/>
                <w:lang w:val="kk-KZ"/>
              </w:rPr>
            </w:pPr>
          </w:p>
          <w:p w:rsidR="00191DB4" w:rsidRPr="00191DB4" w:rsidRDefault="00191DB4" w:rsidP="00191DB4">
            <w:pPr>
              <w:spacing w:after="0"/>
              <w:jc w:val="center"/>
              <w:rPr>
                <w:rFonts w:ascii="Times New Roman" w:hAnsi="Times New Roman" w:cs="Times New Roman"/>
                <w:sz w:val="16"/>
                <w:szCs w:val="16"/>
                <w:lang w:val="kk-KZ"/>
              </w:rPr>
            </w:pPr>
            <w:r w:rsidRPr="00191DB4">
              <w:rPr>
                <w:rFonts w:ascii="Times New Roman" w:hAnsi="Times New Roman" w:cs="Times New Roman"/>
                <w:sz w:val="16"/>
                <w:szCs w:val="16"/>
                <w:lang w:val="kk-KZ"/>
              </w:rPr>
              <w:t>DDP</w:t>
            </w:r>
          </w:p>
        </w:tc>
        <w:tc>
          <w:tcPr>
            <w:tcW w:w="1134" w:type="dxa"/>
            <w:shd w:val="clear" w:color="auto" w:fill="auto"/>
            <w:vAlign w:val="center"/>
          </w:tcPr>
          <w:p w:rsidR="00191DB4" w:rsidRPr="00191DB4" w:rsidRDefault="00191DB4" w:rsidP="00191DB4">
            <w:pPr>
              <w:spacing w:after="0"/>
              <w:jc w:val="center"/>
              <w:rPr>
                <w:rFonts w:ascii="Times New Roman" w:hAnsi="Times New Roman" w:cs="Times New Roman"/>
                <w:sz w:val="16"/>
                <w:szCs w:val="16"/>
                <w:lang w:val="kk-KZ"/>
              </w:rPr>
            </w:pPr>
            <w:r w:rsidRPr="00191DB4">
              <w:rPr>
                <w:rFonts w:ascii="Times New Roman" w:hAnsi="Times New Roman" w:cs="Times New Roman"/>
                <w:sz w:val="16"/>
                <w:szCs w:val="16"/>
                <w:lang w:val="kk-KZ"/>
              </w:rPr>
              <w:t>Тапсырыс беруші өтінім берген күннен бастап 5 күнтүзбелік күн ішінде</w:t>
            </w:r>
          </w:p>
        </w:tc>
        <w:tc>
          <w:tcPr>
            <w:tcW w:w="992" w:type="dxa"/>
            <w:vAlign w:val="center"/>
          </w:tcPr>
          <w:p w:rsidR="00191DB4" w:rsidRPr="00191DB4" w:rsidRDefault="00191DB4" w:rsidP="00191DB4">
            <w:pPr>
              <w:spacing w:after="0"/>
              <w:jc w:val="center"/>
              <w:rPr>
                <w:rFonts w:ascii="Times New Roman" w:hAnsi="Times New Roman" w:cs="Times New Roman"/>
                <w:sz w:val="16"/>
                <w:szCs w:val="16"/>
                <w:lang w:val="kk-KZ"/>
              </w:rPr>
            </w:pPr>
            <w:r w:rsidRPr="00191DB4">
              <w:rPr>
                <w:rFonts w:ascii="Times New Roman" w:hAnsi="Times New Roman" w:cs="Times New Roman"/>
                <w:sz w:val="16"/>
                <w:szCs w:val="16"/>
                <w:lang w:val="kk-KZ"/>
              </w:rPr>
              <w:t>Ақтөбе қаласы, Пацаева көшесі 7</w:t>
            </w:r>
          </w:p>
        </w:tc>
        <w:tc>
          <w:tcPr>
            <w:tcW w:w="709" w:type="dxa"/>
            <w:vAlign w:val="center"/>
          </w:tcPr>
          <w:p w:rsidR="00191DB4" w:rsidRPr="00191DB4" w:rsidRDefault="00191DB4" w:rsidP="00191DB4">
            <w:pPr>
              <w:spacing w:after="0"/>
              <w:jc w:val="center"/>
              <w:rPr>
                <w:rFonts w:ascii="Times New Roman" w:hAnsi="Times New Roman" w:cs="Times New Roman"/>
                <w:sz w:val="16"/>
                <w:szCs w:val="16"/>
                <w:lang w:val="kk-KZ"/>
              </w:rPr>
            </w:pPr>
            <w:r w:rsidRPr="00191DB4">
              <w:rPr>
                <w:rFonts w:ascii="Times New Roman" w:hAnsi="Times New Roman" w:cs="Times New Roman"/>
                <w:sz w:val="16"/>
                <w:szCs w:val="16"/>
                <w:lang w:val="kk-KZ"/>
              </w:rPr>
              <w:t>0</w:t>
            </w:r>
          </w:p>
        </w:tc>
        <w:tc>
          <w:tcPr>
            <w:tcW w:w="1134" w:type="dxa"/>
            <w:vAlign w:val="center"/>
          </w:tcPr>
          <w:p w:rsidR="00191DB4" w:rsidRPr="00191DB4" w:rsidRDefault="00191DB4" w:rsidP="00191DB4">
            <w:pPr>
              <w:spacing w:after="0"/>
              <w:jc w:val="center"/>
              <w:rPr>
                <w:rFonts w:ascii="Times New Roman" w:hAnsi="Times New Roman" w:cs="Times New Roman"/>
                <w:sz w:val="16"/>
                <w:szCs w:val="16"/>
                <w:lang w:val="kk-KZ"/>
              </w:rPr>
            </w:pPr>
            <w:r w:rsidRPr="00191DB4">
              <w:rPr>
                <w:rFonts w:ascii="Times New Roman" w:hAnsi="Times New Roman" w:cs="Times New Roman"/>
                <w:sz w:val="16"/>
                <w:szCs w:val="16"/>
                <w:lang w:val="kk-KZ"/>
              </w:rPr>
              <w:t>Ақы төлеу жоғары тұрған ұйымның қаржыландырылуына қарай жүргізіледі</w:t>
            </w:r>
          </w:p>
        </w:tc>
        <w:tc>
          <w:tcPr>
            <w:tcW w:w="709" w:type="dxa"/>
            <w:shd w:val="clear" w:color="auto" w:fill="auto"/>
            <w:vAlign w:val="center"/>
          </w:tcPr>
          <w:p w:rsidR="00191DB4" w:rsidRPr="00191DB4" w:rsidRDefault="00191DB4" w:rsidP="00191DB4">
            <w:pPr>
              <w:spacing w:after="0"/>
              <w:jc w:val="center"/>
              <w:rPr>
                <w:rFonts w:ascii="Times New Roman" w:hAnsi="Times New Roman" w:cs="Times New Roman"/>
                <w:sz w:val="16"/>
                <w:szCs w:val="16"/>
                <w:lang w:val="kk-KZ"/>
              </w:rPr>
            </w:pPr>
            <w:r w:rsidRPr="00191DB4">
              <w:rPr>
                <w:rFonts w:ascii="Times New Roman" w:hAnsi="Times New Roman" w:cs="Times New Roman"/>
                <w:sz w:val="16"/>
                <w:szCs w:val="16"/>
                <w:lang w:val="kk-KZ"/>
              </w:rPr>
              <w:t>31 320</w:t>
            </w:r>
          </w:p>
        </w:tc>
        <w:tc>
          <w:tcPr>
            <w:tcW w:w="850" w:type="dxa"/>
            <w:vAlign w:val="center"/>
          </w:tcPr>
          <w:p w:rsidR="00191DB4" w:rsidRPr="00191DB4" w:rsidRDefault="00191DB4" w:rsidP="00191DB4">
            <w:pPr>
              <w:spacing w:after="0"/>
              <w:jc w:val="center"/>
              <w:rPr>
                <w:rFonts w:ascii="Times New Roman" w:hAnsi="Times New Roman" w:cs="Times New Roman"/>
                <w:sz w:val="16"/>
                <w:szCs w:val="16"/>
                <w:lang w:val="kk-KZ"/>
              </w:rPr>
            </w:pPr>
            <w:r w:rsidRPr="00191DB4">
              <w:rPr>
                <w:rFonts w:ascii="Times New Roman" w:hAnsi="Times New Roman" w:cs="Times New Roman"/>
                <w:sz w:val="16"/>
                <w:szCs w:val="16"/>
                <w:lang w:val="kk-KZ"/>
              </w:rPr>
              <w:t>3 132 000</w:t>
            </w:r>
          </w:p>
        </w:tc>
      </w:tr>
      <w:tr w:rsidR="00084312" w:rsidRPr="00191DB4" w:rsidTr="007E3985">
        <w:trPr>
          <w:trHeight w:val="587"/>
        </w:trPr>
        <w:tc>
          <w:tcPr>
            <w:tcW w:w="425" w:type="dxa"/>
            <w:shd w:val="clear" w:color="auto" w:fill="auto"/>
            <w:vAlign w:val="center"/>
          </w:tcPr>
          <w:p w:rsidR="00084312" w:rsidRPr="00191DB4" w:rsidRDefault="00084312" w:rsidP="00191DB4">
            <w:pPr>
              <w:spacing w:after="0"/>
              <w:jc w:val="center"/>
              <w:rPr>
                <w:rFonts w:ascii="Times New Roman" w:hAnsi="Times New Roman" w:cs="Times New Roman"/>
                <w:bCs/>
                <w:sz w:val="16"/>
                <w:szCs w:val="16"/>
                <w:lang w:val="kk-KZ"/>
              </w:rPr>
            </w:pPr>
            <w:r>
              <w:rPr>
                <w:rFonts w:ascii="Times New Roman" w:hAnsi="Times New Roman" w:cs="Times New Roman"/>
                <w:bCs/>
                <w:sz w:val="16"/>
                <w:szCs w:val="16"/>
                <w:lang w:val="kk-KZ"/>
              </w:rPr>
              <w:lastRenderedPageBreak/>
              <w:t>2</w:t>
            </w:r>
          </w:p>
        </w:tc>
        <w:tc>
          <w:tcPr>
            <w:tcW w:w="852" w:type="dxa"/>
            <w:vAlign w:val="center"/>
          </w:tcPr>
          <w:p w:rsidR="00084312" w:rsidRPr="00191DB4" w:rsidRDefault="00084312" w:rsidP="00191DB4">
            <w:pPr>
              <w:spacing w:after="0"/>
              <w:jc w:val="center"/>
              <w:rPr>
                <w:rFonts w:ascii="Times New Roman" w:hAnsi="Times New Roman" w:cs="Times New Roman"/>
                <w:sz w:val="16"/>
                <w:szCs w:val="16"/>
              </w:rPr>
            </w:pPr>
            <w:r w:rsidRPr="00191DB4">
              <w:rPr>
                <w:rFonts w:ascii="Times New Roman" w:hAnsi="Times New Roman" w:cs="Times New Roman"/>
                <w:sz w:val="16"/>
                <w:szCs w:val="16"/>
              </w:rPr>
              <w:t>ШЖ</w:t>
            </w:r>
            <w:r w:rsidRPr="00191DB4">
              <w:rPr>
                <w:rFonts w:ascii="Times New Roman" w:hAnsi="Times New Roman" w:cs="Times New Roman"/>
                <w:sz w:val="16"/>
                <w:szCs w:val="16"/>
                <w:lang w:val="kk-KZ"/>
              </w:rPr>
              <w:t>Қ «</w:t>
            </w:r>
            <w:r w:rsidRPr="00191DB4">
              <w:rPr>
                <w:rFonts w:ascii="Times New Roman" w:hAnsi="Times New Roman" w:cs="Times New Roman"/>
                <w:sz w:val="16"/>
                <w:szCs w:val="16"/>
              </w:rPr>
              <w:t>КОА</w:t>
            </w:r>
            <w:r w:rsidRPr="00191DB4">
              <w:rPr>
                <w:rFonts w:ascii="Times New Roman" w:hAnsi="Times New Roman" w:cs="Times New Roman"/>
                <w:sz w:val="16"/>
                <w:szCs w:val="16"/>
                <w:lang w:val="kk-KZ"/>
              </w:rPr>
              <w:t>» МКК</w:t>
            </w:r>
          </w:p>
        </w:tc>
        <w:tc>
          <w:tcPr>
            <w:tcW w:w="1416" w:type="dxa"/>
            <w:shd w:val="clear" w:color="auto" w:fill="auto"/>
          </w:tcPr>
          <w:p w:rsidR="00084312" w:rsidRDefault="00084312" w:rsidP="00191DB4">
            <w:pPr>
              <w:spacing w:after="0"/>
              <w:jc w:val="center"/>
              <w:rPr>
                <w:rFonts w:ascii="Times New Roman" w:hAnsi="Times New Roman" w:cs="Times New Roman"/>
                <w:bCs/>
                <w:sz w:val="16"/>
                <w:szCs w:val="16"/>
                <w:lang w:val="kk-KZ"/>
              </w:rPr>
            </w:pPr>
          </w:p>
          <w:p w:rsidR="00084312" w:rsidRDefault="00084312" w:rsidP="00191DB4">
            <w:pPr>
              <w:spacing w:after="0"/>
              <w:jc w:val="center"/>
              <w:rPr>
                <w:rFonts w:ascii="Times New Roman" w:hAnsi="Times New Roman" w:cs="Times New Roman"/>
                <w:bCs/>
                <w:sz w:val="16"/>
                <w:szCs w:val="16"/>
                <w:lang w:val="kk-KZ"/>
              </w:rPr>
            </w:pPr>
          </w:p>
          <w:p w:rsidR="00084312" w:rsidRDefault="00084312" w:rsidP="00191DB4">
            <w:pPr>
              <w:spacing w:after="0"/>
              <w:jc w:val="center"/>
              <w:rPr>
                <w:rFonts w:ascii="Times New Roman" w:hAnsi="Times New Roman" w:cs="Times New Roman"/>
                <w:bCs/>
                <w:sz w:val="16"/>
                <w:szCs w:val="16"/>
                <w:lang w:val="kk-KZ"/>
              </w:rPr>
            </w:pPr>
          </w:p>
          <w:p w:rsidR="00084312" w:rsidRDefault="00084312" w:rsidP="00191DB4">
            <w:pPr>
              <w:spacing w:after="0"/>
              <w:jc w:val="center"/>
              <w:rPr>
                <w:rFonts w:ascii="Times New Roman" w:hAnsi="Times New Roman" w:cs="Times New Roman"/>
                <w:bCs/>
                <w:sz w:val="16"/>
                <w:szCs w:val="16"/>
                <w:lang w:val="kk-KZ"/>
              </w:rPr>
            </w:pPr>
          </w:p>
          <w:p w:rsidR="00084312" w:rsidRDefault="00084312" w:rsidP="00191DB4">
            <w:pPr>
              <w:spacing w:after="0"/>
              <w:jc w:val="center"/>
              <w:rPr>
                <w:rFonts w:ascii="Times New Roman" w:hAnsi="Times New Roman" w:cs="Times New Roman"/>
                <w:bCs/>
                <w:sz w:val="16"/>
                <w:szCs w:val="16"/>
                <w:lang w:val="kk-KZ"/>
              </w:rPr>
            </w:pPr>
          </w:p>
          <w:p w:rsidR="00084312" w:rsidRDefault="00084312" w:rsidP="00191DB4">
            <w:pPr>
              <w:spacing w:after="0"/>
              <w:jc w:val="center"/>
              <w:rPr>
                <w:rFonts w:ascii="Times New Roman" w:hAnsi="Times New Roman" w:cs="Times New Roman"/>
                <w:bCs/>
                <w:sz w:val="16"/>
                <w:szCs w:val="16"/>
                <w:lang w:val="kk-KZ"/>
              </w:rPr>
            </w:pPr>
          </w:p>
          <w:p w:rsidR="00084312" w:rsidRDefault="00084312" w:rsidP="00191DB4">
            <w:pPr>
              <w:spacing w:after="0"/>
              <w:jc w:val="center"/>
              <w:rPr>
                <w:rFonts w:ascii="Times New Roman" w:hAnsi="Times New Roman" w:cs="Times New Roman"/>
                <w:bCs/>
                <w:sz w:val="16"/>
                <w:szCs w:val="16"/>
                <w:lang w:val="kk-KZ"/>
              </w:rPr>
            </w:pPr>
          </w:p>
          <w:p w:rsidR="00084312" w:rsidRPr="00191DB4" w:rsidRDefault="00084312" w:rsidP="00191DB4">
            <w:pPr>
              <w:spacing w:after="0"/>
              <w:jc w:val="center"/>
              <w:rPr>
                <w:rFonts w:ascii="Times New Roman" w:hAnsi="Times New Roman" w:cs="Times New Roman"/>
                <w:bCs/>
                <w:sz w:val="16"/>
                <w:szCs w:val="16"/>
                <w:lang w:val="kk-KZ"/>
              </w:rPr>
            </w:pPr>
            <w:r w:rsidRPr="00191DB4">
              <w:rPr>
                <w:rFonts w:ascii="Times New Roman" w:hAnsi="Times New Roman" w:cs="Times New Roman"/>
                <w:bCs/>
                <w:sz w:val="16"/>
                <w:szCs w:val="16"/>
                <w:lang w:val="kk-KZ"/>
              </w:rPr>
              <w:t xml:space="preserve">Набор </w:t>
            </w:r>
          </w:p>
          <w:p w:rsidR="00084312" w:rsidRPr="00191DB4" w:rsidRDefault="00084312" w:rsidP="00191DB4">
            <w:pPr>
              <w:spacing w:after="0"/>
              <w:jc w:val="center"/>
              <w:rPr>
                <w:rFonts w:ascii="Times New Roman" w:hAnsi="Times New Roman" w:cs="Times New Roman"/>
                <w:bCs/>
                <w:sz w:val="16"/>
                <w:szCs w:val="16"/>
                <w:lang w:val="kk-KZ"/>
              </w:rPr>
            </w:pPr>
            <w:r>
              <w:rPr>
                <w:rFonts w:ascii="Times New Roman" w:hAnsi="Times New Roman" w:cs="Times New Roman"/>
                <w:bCs/>
                <w:sz w:val="16"/>
                <w:szCs w:val="16"/>
                <w:lang w:val="kk-KZ"/>
              </w:rPr>
              <w:t>матрицы</w:t>
            </w:r>
          </w:p>
          <w:p w:rsidR="00084312" w:rsidRPr="00191DB4" w:rsidRDefault="00084312" w:rsidP="00191DB4">
            <w:pPr>
              <w:spacing w:after="0"/>
              <w:jc w:val="center"/>
              <w:rPr>
                <w:rFonts w:ascii="Times New Roman" w:hAnsi="Times New Roman" w:cs="Times New Roman"/>
                <w:bCs/>
                <w:sz w:val="16"/>
                <w:szCs w:val="16"/>
                <w:lang w:val="kk-KZ"/>
              </w:rPr>
            </w:pPr>
            <w:r>
              <w:rPr>
                <w:rFonts w:ascii="Times New Roman" w:hAnsi="Times New Roman" w:cs="Times New Roman"/>
                <w:bCs/>
                <w:sz w:val="16"/>
                <w:szCs w:val="16"/>
                <w:lang w:val="kk-KZ"/>
              </w:rPr>
              <w:t xml:space="preserve">гемостатической </w:t>
            </w:r>
            <w:r w:rsidRPr="00191DB4">
              <w:rPr>
                <w:rFonts w:ascii="Times New Roman" w:hAnsi="Times New Roman" w:cs="Times New Roman"/>
                <w:bCs/>
                <w:sz w:val="16"/>
                <w:szCs w:val="16"/>
                <w:lang w:val="kk-KZ"/>
              </w:rPr>
              <w:t>с</w:t>
            </w:r>
          </w:p>
          <w:p w:rsidR="00084312" w:rsidRPr="00191DB4" w:rsidRDefault="00084312" w:rsidP="00191DB4">
            <w:pPr>
              <w:spacing w:after="0"/>
              <w:jc w:val="center"/>
              <w:rPr>
                <w:rFonts w:ascii="Times New Roman" w:hAnsi="Times New Roman" w:cs="Times New Roman"/>
                <w:bCs/>
                <w:sz w:val="16"/>
                <w:szCs w:val="16"/>
                <w:lang w:val="kk-KZ"/>
              </w:rPr>
            </w:pPr>
            <w:r w:rsidRPr="00191DB4">
              <w:rPr>
                <w:rFonts w:ascii="Times New Roman" w:hAnsi="Times New Roman" w:cs="Times New Roman"/>
                <w:bCs/>
                <w:sz w:val="16"/>
                <w:szCs w:val="16"/>
                <w:lang w:val="kk-KZ"/>
              </w:rPr>
              <w:t>тромбино</w:t>
            </w:r>
            <w:r>
              <w:rPr>
                <w:rFonts w:ascii="Times New Roman" w:hAnsi="Times New Roman" w:cs="Times New Roman"/>
                <w:bCs/>
                <w:sz w:val="16"/>
                <w:szCs w:val="16"/>
                <w:lang w:val="kk-KZ"/>
              </w:rPr>
              <w:t>м</w:t>
            </w:r>
          </w:p>
        </w:tc>
        <w:tc>
          <w:tcPr>
            <w:tcW w:w="4679" w:type="dxa"/>
          </w:tcPr>
          <w:p w:rsidR="00084312" w:rsidRPr="00084312" w:rsidRDefault="00084312" w:rsidP="00084312">
            <w:pPr>
              <w:spacing w:after="0"/>
              <w:jc w:val="both"/>
              <w:rPr>
                <w:rFonts w:ascii="Times New Roman" w:hAnsi="Times New Roman" w:cs="Times New Roman"/>
                <w:bCs/>
                <w:sz w:val="16"/>
                <w:szCs w:val="16"/>
              </w:rPr>
            </w:pPr>
            <w:r w:rsidRPr="00084312">
              <w:rPr>
                <w:rFonts w:ascii="Times New Roman" w:hAnsi="Times New Roman" w:cs="Times New Roman"/>
                <w:bCs/>
                <w:sz w:val="16"/>
                <w:szCs w:val="16"/>
              </w:rPr>
              <w:t xml:space="preserve">Набор для приготовления </w:t>
            </w:r>
            <w:proofErr w:type="gramStart"/>
            <w:r w:rsidRPr="00084312">
              <w:rPr>
                <w:rFonts w:ascii="Times New Roman" w:hAnsi="Times New Roman" w:cs="Times New Roman"/>
                <w:bCs/>
                <w:sz w:val="16"/>
                <w:szCs w:val="16"/>
              </w:rPr>
              <w:t>стерильной</w:t>
            </w:r>
            <w:proofErr w:type="gramEnd"/>
            <w:r w:rsidRPr="00084312">
              <w:rPr>
                <w:rFonts w:ascii="Times New Roman" w:hAnsi="Times New Roman" w:cs="Times New Roman"/>
                <w:bCs/>
                <w:sz w:val="16"/>
                <w:szCs w:val="16"/>
              </w:rPr>
              <w:t xml:space="preserve"> текучей рассасывающейся</w:t>
            </w:r>
          </w:p>
          <w:p w:rsidR="00084312" w:rsidRPr="00084312" w:rsidRDefault="00084312" w:rsidP="00084312">
            <w:pPr>
              <w:spacing w:after="0"/>
              <w:jc w:val="both"/>
              <w:rPr>
                <w:rFonts w:ascii="Times New Roman" w:hAnsi="Times New Roman" w:cs="Times New Roman"/>
                <w:bCs/>
                <w:sz w:val="16"/>
                <w:szCs w:val="16"/>
              </w:rPr>
            </w:pPr>
            <w:proofErr w:type="spellStart"/>
            <w:r w:rsidRPr="00084312">
              <w:rPr>
                <w:rFonts w:ascii="Times New Roman" w:hAnsi="Times New Roman" w:cs="Times New Roman"/>
                <w:bCs/>
                <w:sz w:val="16"/>
                <w:szCs w:val="16"/>
              </w:rPr>
              <w:t>гемостатической</w:t>
            </w:r>
            <w:proofErr w:type="spellEnd"/>
            <w:r w:rsidRPr="00084312">
              <w:rPr>
                <w:rFonts w:ascii="Times New Roman" w:hAnsi="Times New Roman" w:cs="Times New Roman"/>
                <w:bCs/>
                <w:sz w:val="16"/>
                <w:szCs w:val="16"/>
              </w:rPr>
              <w:t xml:space="preserve"> матрицы из свиного желатина, </w:t>
            </w:r>
            <w:proofErr w:type="gramStart"/>
            <w:r w:rsidRPr="00084312">
              <w:rPr>
                <w:rFonts w:ascii="Times New Roman" w:hAnsi="Times New Roman" w:cs="Times New Roman"/>
                <w:bCs/>
                <w:sz w:val="16"/>
                <w:szCs w:val="16"/>
              </w:rPr>
              <w:t>предназначенный</w:t>
            </w:r>
            <w:proofErr w:type="gramEnd"/>
            <w:r w:rsidRPr="00084312">
              <w:rPr>
                <w:rFonts w:ascii="Times New Roman" w:hAnsi="Times New Roman" w:cs="Times New Roman"/>
                <w:bCs/>
                <w:sz w:val="16"/>
                <w:szCs w:val="16"/>
              </w:rPr>
              <w:t xml:space="preserve"> для использования в качестве </w:t>
            </w:r>
            <w:proofErr w:type="spellStart"/>
            <w:r w:rsidRPr="00084312">
              <w:rPr>
                <w:rFonts w:ascii="Times New Roman" w:hAnsi="Times New Roman" w:cs="Times New Roman"/>
                <w:bCs/>
                <w:sz w:val="16"/>
                <w:szCs w:val="16"/>
              </w:rPr>
              <w:t>гемостатического</w:t>
            </w:r>
            <w:proofErr w:type="spellEnd"/>
            <w:r w:rsidRPr="00084312">
              <w:rPr>
                <w:rFonts w:ascii="Times New Roman" w:hAnsi="Times New Roman" w:cs="Times New Roman"/>
                <w:bCs/>
                <w:sz w:val="16"/>
                <w:szCs w:val="16"/>
              </w:rPr>
              <w:t xml:space="preserve"> средства путем нанесения на кровоточащую поверхность. В набор входят: 1. </w:t>
            </w:r>
            <w:proofErr w:type="gramStart"/>
            <w:r w:rsidRPr="00084312">
              <w:rPr>
                <w:rFonts w:ascii="Times New Roman" w:hAnsi="Times New Roman" w:cs="Times New Roman"/>
                <w:bCs/>
                <w:sz w:val="16"/>
                <w:szCs w:val="16"/>
              </w:rPr>
              <w:t>Стерильный лоток со всеми стерильными компонентами, необходимыми для приготовления текучей желатиновой матрицы: стерильный заполненный шприц с синим поршнем, (содержащий матрицу на основе свиного желатина кремового цвета объемом 6 мл, имеющий градуировку 10 мл; пустой стерильный шприц, имеющий градуировку 5 мл; стерильная чашка для переноса жидкости; стерильный синий гибкий наконечник аппликатора, сгибаемый во всех направлениях;</w:t>
            </w:r>
            <w:proofErr w:type="gramEnd"/>
            <w:r w:rsidRPr="00084312">
              <w:rPr>
                <w:rFonts w:ascii="Times New Roman" w:hAnsi="Times New Roman" w:cs="Times New Roman"/>
                <w:bCs/>
                <w:sz w:val="16"/>
                <w:szCs w:val="16"/>
              </w:rPr>
              <w:t xml:space="preserve"> стерильный белый наконечник аппликатора, который можно обрезать до нужной длины; 2.</w:t>
            </w:r>
          </w:p>
          <w:p w:rsidR="00084312" w:rsidRPr="00191DB4" w:rsidRDefault="00084312" w:rsidP="00084312">
            <w:pPr>
              <w:spacing w:after="0"/>
              <w:jc w:val="both"/>
              <w:rPr>
                <w:rFonts w:ascii="Times New Roman" w:hAnsi="Times New Roman" w:cs="Times New Roman"/>
                <w:b/>
                <w:bCs/>
                <w:sz w:val="16"/>
                <w:szCs w:val="16"/>
              </w:rPr>
            </w:pPr>
            <w:r w:rsidRPr="00084312">
              <w:rPr>
                <w:rFonts w:ascii="Times New Roman" w:hAnsi="Times New Roman" w:cs="Times New Roman"/>
                <w:bCs/>
                <w:sz w:val="16"/>
                <w:szCs w:val="16"/>
              </w:rPr>
              <w:t xml:space="preserve">Стерильный лоток со всеми поверхностно стерилизованными </w:t>
            </w:r>
            <w:r w:rsidRPr="00084312">
              <w:rPr>
                <w:rFonts w:ascii="Times New Roman" w:hAnsi="Times New Roman" w:cs="Times New Roman"/>
                <w:bCs/>
                <w:sz w:val="16"/>
                <w:szCs w:val="16"/>
              </w:rPr>
              <w:lastRenderedPageBreak/>
              <w:t xml:space="preserve">компонентами набора для приготовления раствора тромбина: флакон с тромбином, содержащий 2000 международных единиц (МЕ) стерильного </w:t>
            </w:r>
            <w:proofErr w:type="spellStart"/>
            <w:r w:rsidRPr="00084312">
              <w:rPr>
                <w:rFonts w:ascii="Times New Roman" w:hAnsi="Times New Roman" w:cs="Times New Roman"/>
                <w:bCs/>
                <w:sz w:val="16"/>
                <w:szCs w:val="16"/>
              </w:rPr>
              <w:t>лиофилизированного</w:t>
            </w:r>
            <w:proofErr w:type="spellEnd"/>
            <w:r w:rsidRPr="00084312">
              <w:rPr>
                <w:rFonts w:ascii="Times New Roman" w:hAnsi="Times New Roman" w:cs="Times New Roman"/>
                <w:bCs/>
                <w:sz w:val="16"/>
                <w:szCs w:val="16"/>
              </w:rPr>
              <w:t xml:space="preserve"> человеческого тромбина; шприц без иглы, содержащий 2 мл стерильной воды для инъекций (стерильной ВДИ); стерильный адаптер для флакона. Объем готового продукта - 8 мл. Набор стерильный, для одноразового использования. Форма поставки - одна штука в коробке.</w:t>
            </w:r>
          </w:p>
        </w:tc>
        <w:tc>
          <w:tcPr>
            <w:tcW w:w="851" w:type="dxa"/>
            <w:shd w:val="clear" w:color="auto" w:fill="auto"/>
            <w:vAlign w:val="center"/>
          </w:tcPr>
          <w:p w:rsidR="00084312" w:rsidRDefault="00084312" w:rsidP="00191DB4">
            <w:pPr>
              <w:spacing w:after="0"/>
              <w:jc w:val="center"/>
              <w:rPr>
                <w:rFonts w:ascii="Times New Roman" w:hAnsi="Times New Roman" w:cs="Times New Roman"/>
                <w:sz w:val="16"/>
                <w:szCs w:val="16"/>
                <w:lang w:val="kk-KZ"/>
              </w:rPr>
            </w:pPr>
            <w:r>
              <w:rPr>
                <w:rFonts w:ascii="Times New Roman" w:hAnsi="Times New Roman" w:cs="Times New Roman"/>
                <w:sz w:val="16"/>
                <w:szCs w:val="16"/>
                <w:lang w:val="kk-KZ"/>
              </w:rPr>
              <w:lastRenderedPageBreak/>
              <w:t xml:space="preserve">Дана </w:t>
            </w:r>
          </w:p>
          <w:p w:rsidR="00084312" w:rsidRPr="00191DB4" w:rsidRDefault="00084312" w:rsidP="00191DB4">
            <w:pPr>
              <w:spacing w:after="0"/>
              <w:jc w:val="center"/>
              <w:rPr>
                <w:rFonts w:ascii="Times New Roman" w:hAnsi="Times New Roman" w:cs="Times New Roman"/>
                <w:sz w:val="16"/>
                <w:szCs w:val="16"/>
                <w:lang w:val="kk-KZ"/>
              </w:rPr>
            </w:pPr>
            <w:r>
              <w:rPr>
                <w:rFonts w:ascii="Times New Roman" w:hAnsi="Times New Roman" w:cs="Times New Roman"/>
                <w:sz w:val="16"/>
                <w:szCs w:val="16"/>
                <w:lang w:val="kk-KZ"/>
              </w:rPr>
              <w:t>(штука)</w:t>
            </w:r>
          </w:p>
        </w:tc>
        <w:tc>
          <w:tcPr>
            <w:tcW w:w="850" w:type="dxa"/>
            <w:shd w:val="clear" w:color="auto" w:fill="auto"/>
            <w:vAlign w:val="center"/>
          </w:tcPr>
          <w:p w:rsidR="00084312" w:rsidRPr="00191DB4" w:rsidRDefault="00084312" w:rsidP="00191DB4">
            <w:pPr>
              <w:spacing w:after="0"/>
              <w:jc w:val="center"/>
              <w:rPr>
                <w:rFonts w:ascii="Times New Roman" w:hAnsi="Times New Roman" w:cs="Times New Roman"/>
                <w:sz w:val="16"/>
                <w:szCs w:val="16"/>
                <w:lang w:val="kk-KZ"/>
              </w:rPr>
            </w:pPr>
            <w:r>
              <w:rPr>
                <w:rFonts w:ascii="Times New Roman" w:hAnsi="Times New Roman" w:cs="Times New Roman"/>
                <w:sz w:val="16"/>
                <w:szCs w:val="16"/>
                <w:lang w:val="kk-KZ"/>
              </w:rPr>
              <w:t>5</w:t>
            </w:r>
          </w:p>
        </w:tc>
        <w:tc>
          <w:tcPr>
            <w:tcW w:w="1134" w:type="dxa"/>
            <w:shd w:val="clear" w:color="auto" w:fill="auto"/>
            <w:vAlign w:val="center"/>
          </w:tcPr>
          <w:p w:rsidR="00084312" w:rsidRPr="00191DB4" w:rsidRDefault="00084312" w:rsidP="007E3985">
            <w:pPr>
              <w:spacing w:after="0"/>
              <w:jc w:val="center"/>
              <w:rPr>
                <w:rFonts w:ascii="Times New Roman" w:hAnsi="Times New Roman" w:cs="Times New Roman"/>
                <w:sz w:val="16"/>
                <w:szCs w:val="16"/>
                <w:lang w:val="kk-KZ"/>
              </w:rPr>
            </w:pPr>
          </w:p>
          <w:p w:rsidR="00084312" w:rsidRPr="00191DB4" w:rsidRDefault="00084312" w:rsidP="007E3985">
            <w:pPr>
              <w:spacing w:after="0"/>
              <w:jc w:val="center"/>
              <w:rPr>
                <w:rFonts w:ascii="Times New Roman" w:hAnsi="Times New Roman" w:cs="Times New Roman"/>
                <w:sz w:val="16"/>
                <w:szCs w:val="16"/>
                <w:lang w:val="kk-KZ"/>
              </w:rPr>
            </w:pPr>
            <w:r w:rsidRPr="00191DB4">
              <w:rPr>
                <w:rFonts w:ascii="Times New Roman" w:hAnsi="Times New Roman" w:cs="Times New Roman"/>
                <w:sz w:val="16"/>
                <w:szCs w:val="16"/>
                <w:lang w:val="kk-KZ"/>
              </w:rPr>
              <w:t>DDP</w:t>
            </w:r>
          </w:p>
        </w:tc>
        <w:tc>
          <w:tcPr>
            <w:tcW w:w="1134" w:type="dxa"/>
            <w:shd w:val="clear" w:color="auto" w:fill="auto"/>
            <w:vAlign w:val="center"/>
          </w:tcPr>
          <w:p w:rsidR="00084312" w:rsidRPr="00191DB4" w:rsidRDefault="00084312" w:rsidP="007E3985">
            <w:pPr>
              <w:spacing w:after="0"/>
              <w:jc w:val="center"/>
              <w:rPr>
                <w:rFonts w:ascii="Times New Roman" w:hAnsi="Times New Roman" w:cs="Times New Roman"/>
                <w:sz w:val="16"/>
                <w:szCs w:val="16"/>
                <w:lang w:val="kk-KZ"/>
              </w:rPr>
            </w:pPr>
            <w:r w:rsidRPr="00191DB4">
              <w:rPr>
                <w:rFonts w:ascii="Times New Roman" w:hAnsi="Times New Roman" w:cs="Times New Roman"/>
                <w:sz w:val="16"/>
                <w:szCs w:val="16"/>
                <w:lang w:val="kk-KZ"/>
              </w:rPr>
              <w:t>Тапсырыс беруші өтінім берген күннен бастап 5 күнтүзбелік күн ішінде</w:t>
            </w:r>
          </w:p>
        </w:tc>
        <w:tc>
          <w:tcPr>
            <w:tcW w:w="992" w:type="dxa"/>
            <w:vAlign w:val="center"/>
          </w:tcPr>
          <w:p w:rsidR="00084312" w:rsidRPr="00191DB4" w:rsidRDefault="00084312" w:rsidP="007E3985">
            <w:pPr>
              <w:spacing w:after="0"/>
              <w:jc w:val="center"/>
              <w:rPr>
                <w:rFonts w:ascii="Times New Roman" w:hAnsi="Times New Roman" w:cs="Times New Roman"/>
                <w:sz w:val="16"/>
                <w:szCs w:val="16"/>
                <w:lang w:val="kk-KZ"/>
              </w:rPr>
            </w:pPr>
            <w:r w:rsidRPr="00191DB4">
              <w:rPr>
                <w:rFonts w:ascii="Times New Roman" w:hAnsi="Times New Roman" w:cs="Times New Roman"/>
                <w:sz w:val="16"/>
                <w:szCs w:val="16"/>
                <w:lang w:val="kk-KZ"/>
              </w:rPr>
              <w:t>Ақтөбе қаласы, Пацаева көшесі 7</w:t>
            </w:r>
          </w:p>
        </w:tc>
        <w:tc>
          <w:tcPr>
            <w:tcW w:w="709" w:type="dxa"/>
            <w:vAlign w:val="center"/>
          </w:tcPr>
          <w:p w:rsidR="00084312" w:rsidRPr="00191DB4" w:rsidRDefault="00084312" w:rsidP="007E3985">
            <w:pPr>
              <w:spacing w:after="0"/>
              <w:jc w:val="center"/>
              <w:rPr>
                <w:rFonts w:ascii="Times New Roman" w:hAnsi="Times New Roman" w:cs="Times New Roman"/>
                <w:sz w:val="16"/>
                <w:szCs w:val="16"/>
                <w:lang w:val="kk-KZ"/>
              </w:rPr>
            </w:pPr>
            <w:r w:rsidRPr="00191DB4">
              <w:rPr>
                <w:rFonts w:ascii="Times New Roman" w:hAnsi="Times New Roman" w:cs="Times New Roman"/>
                <w:sz w:val="16"/>
                <w:szCs w:val="16"/>
                <w:lang w:val="kk-KZ"/>
              </w:rPr>
              <w:t>0</w:t>
            </w:r>
          </w:p>
        </w:tc>
        <w:tc>
          <w:tcPr>
            <w:tcW w:w="1134" w:type="dxa"/>
            <w:vAlign w:val="center"/>
          </w:tcPr>
          <w:p w:rsidR="00084312" w:rsidRPr="00191DB4" w:rsidRDefault="00084312" w:rsidP="007E3985">
            <w:pPr>
              <w:spacing w:after="0"/>
              <w:jc w:val="center"/>
              <w:rPr>
                <w:rFonts w:ascii="Times New Roman" w:hAnsi="Times New Roman" w:cs="Times New Roman"/>
                <w:sz w:val="16"/>
                <w:szCs w:val="16"/>
                <w:lang w:val="kk-KZ"/>
              </w:rPr>
            </w:pPr>
            <w:r w:rsidRPr="00191DB4">
              <w:rPr>
                <w:rFonts w:ascii="Times New Roman" w:hAnsi="Times New Roman" w:cs="Times New Roman"/>
                <w:sz w:val="16"/>
                <w:szCs w:val="16"/>
                <w:lang w:val="kk-KZ"/>
              </w:rPr>
              <w:t>Ақы төлеу жоғары тұрған ұйымның қаржыландырылуына қарай жүргізіледі</w:t>
            </w:r>
          </w:p>
        </w:tc>
        <w:tc>
          <w:tcPr>
            <w:tcW w:w="709" w:type="dxa"/>
            <w:shd w:val="clear" w:color="auto" w:fill="auto"/>
            <w:vAlign w:val="center"/>
          </w:tcPr>
          <w:p w:rsidR="00084312" w:rsidRPr="00191DB4" w:rsidRDefault="00084312" w:rsidP="00191DB4">
            <w:pPr>
              <w:spacing w:after="0"/>
              <w:jc w:val="center"/>
              <w:rPr>
                <w:rFonts w:ascii="Times New Roman" w:hAnsi="Times New Roman" w:cs="Times New Roman"/>
                <w:sz w:val="16"/>
                <w:szCs w:val="16"/>
                <w:lang w:val="kk-KZ"/>
              </w:rPr>
            </w:pPr>
            <w:r>
              <w:rPr>
                <w:rFonts w:ascii="Times New Roman" w:hAnsi="Times New Roman" w:cs="Times New Roman"/>
                <w:sz w:val="16"/>
                <w:szCs w:val="16"/>
                <w:lang w:val="kk-KZ"/>
              </w:rPr>
              <w:t>256 000</w:t>
            </w:r>
          </w:p>
        </w:tc>
        <w:tc>
          <w:tcPr>
            <w:tcW w:w="850" w:type="dxa"/>
            <w:vAlign w:val="center"/>
          </w:tcPr>
          <w:p w:rsidR="00084312" w:rsidRPr="00191DB4" w:rsidRDefault="00084312" w:rsidP="00191DB4">
            <w:pPr>
              <w:spacing w:after="0"/>
              <w:jc w:val="center"/>
              <w:rPr>
                <w:rFonts w:ascii="Times New Roman" w:hAnsi="Times New Roman" w:cs="Times New Roman"/>
                <w:sz w:val="16"/>
                <w:szCs w:val="16"/>
                <w:lang w:val="kk-KZ"/>
              </w:rPr>
            </w:pPr>
            <w:r>
              <w:rPr>
                <w:rFonts w:ascii="Times New Roman" w:hAnsi="Times New Roman" w:cs="Times New Roman"/>
                <w:sz w:val="16"/>
                <w:szCs w:val="16"/>
                <w:lang w:val="kk-KZ"/>
              </w:rPr>
              <w:t>1 280 000</w:t>
            </w:r>
          </w:p>
        </w:tc>
      </w:tr>
      <w:tr w:rsidR="00084312" w:rsidRPr="00191DB4" w:rsidTr="007E3985">
        <w:trPr>
          <w:trHeight w:val="135"/>
        </w:trPr>
        <w:tc>
          <w:tcPr>
            <w:tcW w:w="13042" w:type="dxa"/>
            <w:gridSpan w:val="10"/>
            <w:shd w:val="clear" w:color="auto" w:fill="auto"/>
            <w:vAlign w:val="center"/>
          </w:tcPr>
          <w:p w:rsidR="00084312" w:rsidRPr="00191DB4" w:rsidRDefault="00084312" w:rsidP="00191DB4">
            <w:pPr>
              <w:spacing w:after="0"/>
              <w:jc w:val="center"/>
              <w:rPr>
                <w:rFonts w:ascii="Times New Roman" w:hAnsi="Times New Roman" w:cs="Times New Roman"/>
                <w:b/>
                <w:bCs/>
                <w:sz w:val="16"/>
                <w:szCs w:val="16"/>
                <w:lang w:val="kk-KZ"/>
              </w:rPr>
            </w:pPr>
          </w:p>
          <w:p w:rsidR="00084312" w:rsidRPr="00191DB4" w:rsidRDefault="00084312" w:rsidP="00191DB4">
            <w:pPr>
              <w:spacing w:after="0"/>
              <w:jc w:val="center"/>
              <w:rPr>
                <w:rFonts w:ascii="Times New Roman" w:hAnsi="Times New Roman" w:cs="Times New Roman"/>
                <w:b/>
                <w:sz w:val="16"/>
                <w:szCs w:val="16"/>
                <w:lang w:val="kk-KZ"/>
              </w:rPr>
            </w:pPr>
            <w:r w:rsidRPr="00191DB4">
              <w:rPr>
                <w:rFonts w:ascii="Times New Roman" w:hAnsi="Times New Roman" w:cs="Times New Roman"/>
                <w:b/>
                <w:bCs/>
                <w:sz w:val="16"/>
                <w:szCs w:val="16"/>
                <w:lang w:val="kk-KZ"/>
              </w:rPr>
              <w:t>ИТОГО</w:t>
            </w:r>
          </w:p>
        </w:tc>
        <w:tc>
          <w:tcPr>
            <w:tcW w:w="1134" w:type="dxa"/>
          </w:tcPr>
          <w:p w:rsidR="00084312" w:rsidRPr="00191DB4" w:rsidRDefault="00084312" w:rsidP="00191DB4">
            <w:pPr>
              <w:spacing w:after="0"/>
              <w:ind w:left="53" w:hanging="53"/>
              <w:jc w:val="center"/>
              <w:rPr>
                <w:rFonts w:ascii="Times New Roman" w:hAnsi="Times New Roman" w:cs="Times New Roman"/>
                <w:b/>
                <w:sz w:val="16"/>
                <w:szCs w:val="16"/>
                <w:lang w:val="kk-KZ"/>
              </w:rPr>
            </w:pPr>
          </w:p>
        </w:tc>
        <w:tc>
          <w:tcPr>
            <w:tcW w:w="709" w:type="dxa"/>
            <w:shd w:val="clear" w:color="auto" w:fill="auto"/>
            <w:vAlign w:val="center"/>
          </w:tcPr>
          <w:p w:rsidR="00084312" w:rsidRPr="00191DB4" w:rsidRDefault="00084312" w:rsidP="00191DB4">
            <w:pPr>
              <w:spacing w:after="0"/>
              <w:ind w:left="53" w:hanging="53"/>
              <w:jc w:val="center"/>
              <w:rPr>
                <w:rFonts w:ascii="Times New Roman" w:hAnsi="Times New Roman" w:cs="Times New Roman"/>
                <w:b/>
                <w:sz w:val="16"/>
                <w:szCs w:val="16"/>
                <w:lang w:val="kk-KZ"/>
              </w:rPr>
            </w:pPr>
          </w:p>
        </w:tc>
        <w:tc>
          <w:tcPr>
            <w:tcW w:w="850" w:type="dxa"/>
          </w:tcPr>
          <w:p w:rsidR="00084312" w:rsidRPr="00191DB4" w:rsidRDefault="00084312" w:rsidP="00191DB4">
            <w:pPr>
              <w:spacing w:after="0"/>
              <w:ind w:left="53" w:hanging="53"/>
              <w:jc w:val="center"/>
              <w:rPr>
                <w:rFonts w:ascii="Times New Roman" w:hAnsi="Times New Roman" w:cs="Times New Roman"/>
                <w:b/>
                <w:sz w:val="16"/>
                <w:szCs w:val="16"/>
                <w:lang w:val="kk-KZ"/>
              </w:rPr>
            </w:pPr>
            <w:r>
              <w:rPr>
                <w:rFonts w:ascii="Times New Roman" w:hAnsi="Times New Roman" w:cs="Times New Roman"/>
                <w:b/>
                <w:sz w:val="16"/>
                <w:szCs w:val="16"/>
                <w:lang w:val="kk-KZ"/>
              </w:rPr>
              <w:t>4 412 000</w:t>
            </w:r>
          </w:p>
        </w:tc>
      </w:tr>
    </w:tbl>
    <w:p w:rsidR="00191DB4" w:rsidRPr="0053605A" w:rsidRDefault="00191DB4" w:rsidP="00191DB4">
      <w:pPr>
        <w:spacing w:after="0"/>
        <w:rPr>
          <w:rFonts w:ascii="Times New Roman" w:hAnsi="Times New Roman" w:cs="Times New Roman"/>
          <w:sz w:val="18"/>
          <w:szCs w:val="18"/>
        </w:rPr>
      </w:pPr>
      <w:r w:rsidRPr="0053605A">
        <w:rPr>
          <w:rStyle w:val="a4"/>
          <w:rFonts w:ascii="Times New Roman" w:hAnsi="Times New Roman" w:cs="Times New Roman"/>
          <w:sz w:val="18"/>
          <w:szCs w:val="18"/>
          <w:lang w:val="kk-KZ"/>
        </w:rPr>
        <w:t>Тауарларды жеткізу орны:</w:t>
      </w:r>
      <w:r w:rsidRPr="0053605A">
        <w:rPr>
          <w:rFonts w:ascii="Times New Roman" w:hAnsi="Times New Roman" w:cs="Times New Roman"/>
          <w:sz w:val="18"/>
          <w:szCs w:val="18"/>
          <w:lang w:val="kk-KZ"/>
        </w:rPr>
        <w:t xml:space="preserve">  Ақтөбе қаласы, ШЖҚ «Көпсалалы облыстық аурухана», Пацаев көшесі 7</w:t>
      </w:r>
      <w:r w:rsidRPr="0053605A">
        <w:rPr>
          <w:rFonts w:ascii="Times New Roman" w:hAnsi="Times New Roman" w:cs="Times New Roman"/>
          <w:sz w:val="18"/>
          <w:szCs w:val="18"/>
        </w:rPr>
        <w:t>.</w:t>
      </w:r>
    </w:p>
    <w:p w:rsidR="00191DB4" w:rsidRPr="0053605A" w:rsidRDefault="00191DB4" w:rsidP="00191DB4">
      <w:pPr>
        <w:spacing w:after="0"/>
        <w:rPr>
          <w:rFonts w:ascii="Times New Roman" w:hAnsi="Times New Roman" w:cs="Times New Roman"/>
          <w:sz w:val="18"/>
          <w:szCs w:val="18"/>
        </w:rPr>
      </w:pPr>
      <w:r w:rsidRPr="0053605A">
        <w:rPr>
          <w:rFonts w:ascii="Times New Roman" w:hAnsi="Times New Roman" w:cs="Times New Roman"/>
          <w:sz w:val="18"/>
          <w:szCs w:val="18"/>
          <w:u w:val="single"/>
          <w:lang w:val="kk-KZ"/>
        </w:rPr>
        <w:t>Тапсырыс беруші және орналасқан  жері</w:t>
      </w:r>
      <w:r w:rsidRPr="0053605A">
        <w:rPr>
          <w:rFonts w:ascii="Times New Roman" w:hAnsi="Times New Roman" w:cs="Times New Roman"/>
          <w:sz w:val="18"/>
          <w:szCs w:val="18"/>
          <w:u w:val="single"/>
        </w:rPr>
        <w:t xml:space="preserve">: </w:t>
      </w:r>
    </w:p>
    <w:p w:rsidR="00191DB4" w:rsidRPr="0053605A" w:rsidRDefault="00191DB4" w:rsidP="00191DB4">
      <w:pPr>
        <w:shd w:val="clear" w:color="auto" w:fill="FFFFFF"/>
        <w:spacing w:after="0"/>
        <w:ind w:firstLine="708"/>
        <w:rPr>
          <w:rFonts w:ascii="Times New Roman" w:hAnsi="Times New Roman" w:cs="Times New Roman"/>
          <w:sz w:val="18"/>
          <w:szCs w:val="18"/>
          <w:lang w:val="kk-KZ"/>
        </w:rPr>
      </w:pPr>
      <w:r w:rsidRPr="0053605A">
        <w:rPr>
          <w:rFonts w:ascii="Times New Roman" w:hAnsi="Times New Roman" w:cs="Times New Roman"/>
          <w:sz w:val="18"/>
          <w:szCs w:val="18"/>
          <w:lang w:val="kk-KZ"/>
        </w:rPr>
        <w:t>"Ақтөбе облысының Денсаулық сақтау басқармасы" ММ  ШЖҚ "Көпсалалы облыстық ауруханасы" МКК, Пацаев көшесі 7.</w:t>
      </w:r>
    </w:p>
    <w:p w:rsidR="00191DB4" w:rsidRPr="0053605A" w:rsidRDefault="00191DB4" w:rsidP="00191DB4">
      <w:pPr>
        <w:shd w:val="clear" w:color="auto" w:fill="FFFFFF"/>
        <w:spacing w:after="0"/>
        <w:ind w:firstLine="708"/>
        <w:jc w:val="both"/>
        <w:rPr>
          <w:rFonts w:ascii="Times New Roman" w:hAnsi="Times New Roman" w:cs="Times New Roman"/>
          <w:sz w:val="18"/>
          <w:szCs w:val="18"/>
          <w:lang w:val="kk-KZ"/>
        </w:rPr>
      </w:pPr>
      <w:r w:rsidRPr="0053605A">
        <w:rPr>
          <w:rFonts w:ascii="Times New Roman" w:hAnsi="Times New Roman" w:cs="Times New Roman"/>
          <w:sz w:val="18"/>
          <w:szCs w:val="18"/>
          <w:lang w:val="kk-KZ"/>
        </w:rPr>
        <w:t>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осы Қағидалардың 4-тарауында белгіленген, сондай-ақ фармацевтикалық көрсетілетін қызметтердің сипаттамасы мен көлемі.</w:t>
      </w:r>
    </w:p>
    <w:p w:rsidR="00191DB4" w:rsidRPr="0053605A" w:rsidRDefault="00191DB4" w:rsidP="00191DB4">
      <w:pPr>
        <w:shd w:val="clear" w:color="auto" w:fill="FFFFFF"/>
        <w:spacing w:after="0"/>
        <w:ind w:firstLine="708"/>
        <w:jc w:val="both"/>
        <w:rPr>
          <w:rFonts w:ascii="Times New Roman" w:hAnsi="Times New Roman" w:cs="Times New Roman"/>
          <w:sz w:val="18"/>
          <w:szCs w:val="18"/>
          <w:lang w:val="kk-KZ"/>
        </w:rPr>
      </w:pPr>
      <w:r w:rsidRPr="0053605A">
        <w:rPr>
          <w:rFonts w:ascii="Times New Roman" w:hAnsi="Times New Roman" w:cs="Times New Roman"/>
          <w:sz w:val="18"/>
          <w:szCs w:val="18"/>
          <w:lang w:val="kk-KZ"/>
        </w:rPr>
        <w:t>Баға ұсыныстарын берудің соңғы мерзімі сағат 10.00-ге дейін (Ақтөбе қ. уақыты бойынша) 2023 жылдың 13 сәуір күніне дейін келесі мекен-жай бойынша: Ақтөбе қ., Пацаев к-сі, 7, №1 кабинет.</w:t>
      </w:r>
    </w:p>
    <w:p w:rsidR="00191DB4" w:rsidRPr="0053605A" w:rsidRDefault="00191DB4" w:rsidP="00191DB4">
      <w:pPr>
        <w:shd w:val="clear" w:color="auto" w:fill="FFFFFF"/>
        <w:spacing w:after="0"/>
        <w:ind w:firstLine="708"/>
        <w:jc w:val="both"/>
        <w:rPr>
          <w:rFonts w:ascii="Times New Roman" w:hAnsi="Times New Roman" w:cs="Times New Roman"/>
          <w:sz w:val="18"/>
          <w:szCs w:val="18"/>
          <w:lang w:val="kk-KZ"/>
        </w:rPr>
      </w:pPr>
      <w:r w:rsidRPr="0053605A">
        <w:rPr>
          <w:rFonts w:ascii="Times New Roman" w:hAnsi="Times New Roman" w:cs="Times New Roman"/>
          <w:sz w:val="18"/>
          <w:szCs w:val="18"/>
          <w:lang w:val="kk-KZ"/>
        </w:rPr>
        <w:t>Баға ұсыныстары бар конверттер сағат 11.00 - де (Ақтөбе қ.уақыты бойынша) 2023 жылдың күніне 13 сәуір дейін  келесі мекен-жай бойынша ашылады: Ақтөбе қ., Пацаев к-сі, 7. Конверттерді ашу кезінде әлеуетті жеткізушілер қатысуға болады.</w:t>
      </w:r>
    </w:p>
    <w:p w:rsidR="00191DB4" w:rsidRPr="0053605A" w:rsidRDefault="00191DB4" w:rsidP="00191DB4">
      <w:pPr>
        <w:shd w:val="clear" w:color="auto" w:fill="FFFFFF"/>
        <w:spacing w:after="0"/>
        <w:ind w:firstLine="708"/>
        <w:jc w:val="both"/>
        <w:rPr>
          <w:rFonts w:ascii="Times New Roman" w:hAnsi="Times New Roman" w:cs="Times New Roman"/>
          <w:b/>
          <w:sz w:val="18"/>
          <w:szCs w:val="18"/>
          <w:lang w:val="kk-KZ"/>
        </w:rPr>
      </w:pPr>
      <w:r w:rsidRPr="0053605A">
        <w:rPr>
          <w:rFonts w:ascii="Times New Roman" w:hAnsi="Times New Roman" w:cs="Times New Roman"/>
          <w:sz w:val="18"/>
          <w:szCs w:val="18"/>
          <w:lang w:val="kk-KZ"/>
        </w:rPr>
        <w:t>Қосымша ақпарат пен анықтаманы осы телефон арқылы алуға болады:</w:t>
      </w:r>
      <w:r w:rsidRPr="0053605A">
        <w:rPr>
          <w:rFonts w:ascii="Times New Roman" w:hAnsi="Times New Roman" w:cs="Times New Roman"/>
          <w:b/>
          <w:sz w:val="18"/>
          <w:szCs w:val="18"/>
          <w:lang w:val="kk-KZ"/>
        </w:rPr>
        <w:t>8 (7132) 550 400.</w:t>
      </w:r>
    </w:p>
    <w:p w:rsidR="00040869" w:rsidRPr="0053605A" w:rsidRDefault="00040869" w:rsidP="00191DB4">
      <w:pPr>
        <w:spacing w:after="0"/>
        <w:rPr>
          <w:sz w:val="18"/>
          <w:szCs w:val="18"/>
          <w:lang w:val="kk-KZ"/>
        </w:rPr>
      </w:pPr>
    </w:p>
    <w:sectPr w:rsidR="00040869" w:rsidRPr="0053605A" w:rsidSect="00191DB4">
      <w:pgSz w:w="16838" w:h="11906" w:orient="landscape"/>
      <w:pgMar w:top="851" w:right="426"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91DB4"/>
    <w:rsid w:val="00040869"/>
    <w:rsid w:val="00084312"/>
    <w:rsid w:val="00191DB4"/>
    <w:rsid w:val="0053605A"/>
    <w:rsid w:val="00D863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1DB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91DB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1613</Words>
  <Characters>9195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4</cp:revision>
  <dcterms:created xsi:type="dcterms:W3CDTF">2023-04-06T05:17:00Z</dcterms:created>
  <dcterms:modified xsi:type="dcterms:W3CDTF">2023-04-06T05:33:00Z</dcterms:modified>
</cp:coreProperties>
</file>