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794E18" w:rsidRDefault="00D77278" w:rsidP="00D77278">
      <w:pPr>
        <w:jc w:val="center"/>
        <w:rPr>
          <w:b/>
          <w:bCs/>
          <w:sz w:val="20"/>
          <w:szCs w:val="20"/>
          <w:lang w:val="kk-KZ"/>
        </w:rPr>
      </w:pPr>
      <w:r w:rsidRPr="0089711E">
        <w:rPr>
          <w:b/>
          <w:bCs/>
          <w:sz w:val="20"/>
          <w:szCs w:val="20"/>
        </w:rPr>
        <w:t>Объявление № 5</w:t>
      </w:r>
      <w:r w:rsidR="00794E18">
        <w:rPr>
          <w:b/>
          <w:bCs/>
          <w:sz w:val="20"/>
          <w:szCs w:val="20"/>
          <w:lang w:val="kk-KZ"/>
        </w:rPr>
        <w:t>9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 xml:space="preserve">объявляет о проведении государственных закупок  </w:t>
      </w:r>
      <w:r w:rsidR="00D77278" w:rsidRPr="0089711E">
        <w:rPr>
          <w:b/>
          <w:sz w:val="20"/>
          <w:szCs w:val="20"/>
        </w:rPr>
        <w:t>ИМН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C75B9C">
        <w:rPr>
          <w:color w:val="auto"/>
          <w:sz w:val="20"/>
          <w:szCs w:val="20"/>
        </w:rPr>
        <w:t>1</w:t>
      </w:r>
      <w:r w:rsidR="00794E18">
        <w:rPr>
          <w:color w:val="auto"/>
          <w:sz w:val="20"/>
          <w:szCs w:val="20"/>
          <w:lang w:val="kk-KZ"/>
        </w:rPr>
        <w:t>6</w:t>
      </w:r>
      <w:r w:rsidR="00144E7D" w:rsidRPr="0089711E">
        <w:rPr>
          <w:color w:val="auto"/>
          <w:sz w:val="20"/>
          <w:szCs w:val="20"/>
          <w:lang w:val="kk-KZ"/>
        </w:rPr>
        <w:t>.1</w:t>
      </w:r>
      <w:r w:rsidR="00DA5131" w:rsidRPr="00C75B9C">
        <w:rPr>
          <w:color w:val="auto"/>
          <w:sz w:val="20"/>
          <w:szCs w:val="20"/>
        </w:rPr>
        <w:t>1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2195"/>
        <w:gridCol w:w="3969"/>
        <w:gridCol w:w="1066"/>
        <w:gridCol w:w="851"/>
        <w:gridCol w:w="918"/>
        <w:gridCol w:w="1208"/>
        <w:gridCol w:w="1276"/>
        <w:gridCol w:w="918"/>
        <w:gridCol w:w="992"/>
        <w:gridCol w:w="1634"/>
      </w:tblGrid>
      <w:tr w:rsidR="00FE6781" w:rsidRPr="002A66EF" w:rsidTr="001702B2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2A66EF" w:rsidRDefault="00FE6781" w:rsidP="00563EA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95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3969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918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992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B1838" w:rsidRPr="002A66EF" w:rsidTr="001702B2">
        <w:trPr>
          <w:trHeight w:val="850"/>
        </w:trPr>
        <w:tc>
          <w:tcPr>
            <w:tcW w:w="425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:rsidR="002B1838" w:rsidRPr="00563EAE" w:rsidRDefault="002B1838" w:rsidP="002B1838">
            <w:pPr>
              <w:pStyle w:val="a7"/>
              <w:rPr>
                <w:sz w:val="18"/>
                <w:szCs w:val="18"/>
                <w:lang w:val="kk-KZ"/>
              </w:rPr>
            </w:pPr>
            <w:r w:rsidRPr="00563EAE">
              <w:rPr>
                <w:sz w:val="18"/>
                <w:szCs w:val="18"/>
                <w:lang w:val="kk-KZ"/>
              </w:rPr>
              <w:t>Интрафен</w:t>
            </w:r>
          </w:p>
        </w:tc>
        <w:tc>
          <w:tcPr>
            <w:tcW w:w="3969" w:type="dxa"/>
            <w:vAlign w:val="center"/>
          </w:tcPr>
          <w:p w:rsidR="002B1838" w:rsidRPr="002B1838" w:rsidRDefault="002B1838" w:rsidP="002B1838">
            <w:pPr>
              <w:pStyle w:val="a7"/>
              <w:rPr>
                <w:sz w:val="18"/>
                <w:szCs w:val="18"/>
              </w:rPr>
            </w:pPr>
            <w:r w:rsidRPr="002B1838">
              <w:rPr>
                <w:color w:val="202124"/>
                <w:sz w:val="18"/>
                <w:szCs w:val="18"/>
                <w:shd w:val="clear" w:color="auto" w:fill="FFFFFF"/>
              </w:rPr>
              <w:t>Раствор для внутривенного введения 800 мг/8 мл, прозрачный бесцветный раствор, Нестероидные противовоспалительные препараты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838" w:rsidRPr="00563EAE" w:rsidRDefault="002B1499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ED4051" w:rsidRDefault="00726B25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2 120,11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726B25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2 120 110</w:t>
            </w:r>
          </w:p>
        </w:tc>
      </w:tr>
      <w:tr w:rsidR="002B1838" w:rsidRPr="002A66EF" w:rsidTr="001702B2">
        <w:trPr>
          <w:trHeight w:val="850"/>
        </w:trPr>
        <w:tc>
          <w:tcPr>
            <w:tcW w:w="425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2</w:t>
            </w:r>
          </w:p>
        </w:tc>
        <w:tc>
          <w:tcPr>
            <w:tcW w:w="2195" w:type="dxa"/>
            <w:vAlign w:val="center"/>
          </w:tcPr>
          <w:p w:rsidR="002B1838" w:rsidRPr="00563EAE" w:rsidRDefault="002B1838" w:rsidP="002B1838">
            <w:pPr>
              <w:pStyle w:val="a7"/>
              <w:rPr>
                <w:sz w:val="18"/>
                <w:szCs w:val="18"/>
                <w:lang w:val="kk-KZ"/>
              </w:rPr>
            </w:pPr>
            <w:r w:rsidRPr="00563EAE">
              <w:rPr>
                <w:sz w:val="18"/>
                <w:szCs w:val="18"/>
              </w:rPr>
              <w:t>Стерофундин изотонический</w:t>
            </w:r>
          </w:p>
        </w:tc>
        <w:tc>
          <w:tcPr>
            <w:tcW w:w="3969" w:type="dxa"/>
            <w:vAlign w:val="center"/>
          </w:tcPr>
          <w:p w:rsidR="002B1838" w:rsidRPr="00563EAE" w:rsidRDefault="002B1838" w:rsidP="002B1838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  <w:lang w:val="kk-KZ"/>
              </w:rPr>
              <w:t>1000 мл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раствор для инфузий, </w:t>
            </w:r>
            <w:r w:rsidRPr="00563EAE">
              <w:rPr>
                <w:color w:val="333333"/>
                <w:sz w:val="18"/>
                <w:szCs w:val="18"/>
                <w:shd w:val="clear" w:color="auto" w:fill="FFFFFF"/>
              </w:rPr>
              <w:t>прозрачный бесцветный раствор без видимых механических включений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563EAE">
              <w:rPr>
                <w:color w:val="333333"/>
                <w:sz w:val="18"/>
                <w:szCs w:val="18"/>
                <w:shd w:val="clear" w:color="auto" w:fill="FFFFFF"/>
              </w:rPr>
              <w:t>регидратирующее средство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2A66EF" w:rsidRDefault="00D44F62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990,30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D44F62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495 150</w:t>
            </w:r>
          </w:p>
        </w:tc>
      </w:tr>
      <w:tr w:rsidR="002B1838" w:rsidRPr="002A66EF" w:rsidTr="001702B2">
        <w:trPr>
          <w:trHeight w:val="850"/>
        </w:trPr>
        <w:tc>
          <w:tcPr>
            <w:tcW w:w="425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3</w:t>
            </w:r>
          </w:p>
        </w:tc>
        <w:tc>
          <w:tcPr>
            <w:tcW w:w="2195" w:type="dxa"/>
            <w:vAlign w:val="center"/>
          </w:tcPr>
          <w:p w:rsidR="002B1838" w:rsidRPr="0073722F" w:rsidRDefault="001702B2" w:rsidP="002B183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Педаль ножного управления</w:t>
            </w:r>
          </w:p>
        </w:tc>
        <w:tc>
          <w:tcPr>
            <w:tcW w:w="3969" w:type="dxa"/>
            <w:vAlign w:val="center"/>
          </w:tcPr>
          <w:p w:rsidR="002B1838" w:rsidRPr="00D4763D" w:rsidRDefault="00D4763D" w:rsidP="002B1838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Многофункциональный ножной пульт управления (переключатель) для интегрирова</w:t>
            </w:r>
            <w:r w:rsidR="00F73C1C"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но</w:t>
            </w:r>
            <w:r w:rsidR="00F73C1C">
              <w:rPr>
                <w:rFonts w:eastAsia="Calibri"/>
                <w:sz w:val="18"/>
                <w:szCs w:val="18"/>
              </w:rPr>
              <w:t xml:space="preserve">й </w:t>
            </w:r>
            <w:r>
              <w:rPr>
                <w:rFonts w:eastAsia="Calibri"/>
                <w:sz w:val="18"/>
                <w:szCs w:val="18"/>
              </w:rPr>
              <w:t>силовой консоли IPC с функцией зависимости силы эффекта от глубины нажатия; три дополнительных переключателя для смены режима вращения (реверс), смена между инструментами, изменение вариантов работы системы: на максимальных оборотах; в зависимости от глубины нажатия.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B1838" w:rsidRPr="002A66EF" w:rsidRDefault="001702B2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838" w:rsidRPr="002A66EF" w:rsidRDefault="001702B2" w:rsidP="002B183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2A66EF" w:rsidRDefault="001702B2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1 270 960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1702B2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1 270 960</w:t>
            </w:r>
          </w:p>
        </w:tc>
      </w:tr>
      <w:tr w:rsidR="002B1838" w:rsidRPr="002A66EF" w:rsidTr="001702B2">
        <w:trPr>
          <w:trHeight w:val="170"/>
        </w:trPr>
        <w:tc>
          <w:tcPr>
            <w:tcW w:w="12826" w:type="dxa"/>
            <w:gridSpan w:val="9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992" w:type="dxa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2A66EF" w:rsidRDefault="009D1BD4" w:rsidP="002B1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3 886 220</w:t>
            </w:r>
          </w:p>
        </w:tc>
      </w:tr>
    </w:tbl>
    <w:p w:rsidR="0089711E" w:rsidRPr="0089711E" w:rsidRDefault="0089711E" w:rsidP="0089711E">
      <w:pPr>
        <w:pStyle w:val="a7"/>
        <w:ind w:firstLine="708"/>
        <w:rPr>
          <w:color w:val="444444"/>
          <w:sz w:val="20"/>
          <w:szCs w:val="20"/>
        </w:rPr>
      </w:pP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lastRenderedPageBreak/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C96412" w:rsidRPr="0089711E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 xml:space="preserve">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794E18">
        <w:rPr>
          <w:color w:val="auto"/>
          <w:sz w:val="20"/>
          <w:szCs w:val="20"/>
          <w:lang w:val="kk-KZ"/>
        </w:rPr>
        <w:t>24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FB534C" w:rsidRPr="0089711E">
        <w:rPr>
          <w:color w:val="auto"/>
          <w:sz w:val="20"/>
          <w:szCs w:val="20"/>
        </w:rPr>
        <w:t>11.0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794E18">
        <w:rPr>
          <w:color w:val="auto"/>
          <w:sz w:val="20"/>
          <w:szCs w:val="20"/>
          <w:lang w:val="kk-KZ"/>
        </w:rPr>
        <w:t>24</w:t>
      </w:r>
      <w:r w:rsidR="00DA5131" w:rsidRPr="0092539D">
        <w:rPr>
          <w:color w:val="auto"/>
          <w:sz w:val="20"/>
          <w:szCs w:val="20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760FE"/>
    <w:rsid w:val="005816EA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204DA"/>
    <w:rsid w:val="00C25156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0485-23A9-495B-9F32-D3FF4214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88</cp:revision>
  <cp:lastPrinted>2021-11-04T05:23:00Z</cp:lastPrinted>
  <dcterms:created xsi:type="dcterms:W3CDTF">2021-10-14T09:49:00Z</dcterms:created>
  <dcterms:modified xsi:type="dcterms:W3CDTF">2021-11-16T11:29:00Z</dcterms:modified>
</cp:coreProperties>
</file>